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D57FDB" w:rsidRDefault="0027776F" w:rsidP="008E5A0E">
      <w:pPr>
        <w:ind w:right="-569"/>
        <w:rPr>
          <w:b/>
          <w:sz w:val="24"/>
        </w:rPr>
      </w:pPr>
      <w:r>
        <w:rPr>
          <w:b/>
          <w:sz w:val="24"/>
        </w:rPr>
        <w:t xml:space="preserve">Nueva sección de Häfele para iluminación, acústica y domótica   </w:t>
      </w:r>
    </w:p>
    <w:p w:rsidR="006862AC" w:rsidRPr="00D57FDB" w:rsidRDefault="0027776F" w:rsidP="008E5A0E">
      <w:pPr>
        <w:ind w:right="-569"/>
        <w:rPr>
          <w:b/>
          <w:sz w:val="36"/>
        </w:rPr>
      </w:pPr>
      <w:r>
        <w:rPr>
          <w:b/>
          <w:sz w:val="36"/>
        </w:rPr>
        <w:t>Nimbus se convertirá en centro de desarrollo de Häfele</w:t>
      </w:r>
    </w:p>
    <w:p w:rsidR="006862AC" w:rsidRPr="00D57FDB" w:rsidRDefault="006862AC" w:rsidP="006862AC"/>
    <w:p w:rsidR="00673C83" w:rsidRPr="008E5A0E" w:rsidRDefault="003C0917"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r>
        <w:t xml:space="preserve">Se cumplen unos 100 días desde que Häfele anunció la adquisición estratégica de Nimbus, una empresa con sede en Stuttgart especialista  en tecnología LED y acústica. La integración de Nimbus en el grupo internacional Häfele progresa rápidamente con los recientes cambios en la organización y el personal. Bajo la dirección de Jörg Schmid, actual director de la división de industria de Häfele, a partir del 1 de septiembre de 2019 la empresa de Stuttgart se convertirá en centro de desarrollo internacional para la nueva sección del grupo Häfele dedicada a la innovación en sectores con tanto potencial de futuro como la iluminación, la acústica y la domótica. </w:t>
      </w:r>
      <w:r w:rsidRPr="008E5A0E">
        <w:t>El anterior propietario del Grupo Nimbus, Dietrich Brennenstuhl, dirigirá el departamento de Diseño e Innovación, responsabilizándose de la marca Nimbus, el lenguaje de diseño, la innovación y la comunicación.</w:t>
      </w:r>
    </w:p>
    <w:p w:rsidR="00D57FDB" w:rsidRPr="00D57FDB" w:rsidRDefault="00D57FDB" w:rsidP="008E5A0E">
      <w:pPr>
        <w:ind w:right="-2"/>
        <w:rPr>
          <w:rFonts w:ascii="Times" w:hAnsi="Times"/>
          <w:sz w:val="24"/>
        </w:rPr>
      </w:pPr>
    </w:p>
    <w:p w:rsidR="001E367D" w:rsidRDefault="00D57FDB"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r>
        <w:t xml:space="preserve">El tándem Häfele-Nimbus formado por Jörg Schmid (43) y Dietrich Brennenstuhl (61) reúne “lo mejor de cada casa” para integrar bajo la marca Nimbus los productos de iluminación, acústica y domótica. </w:t>
      </w:r>
    </w:p>
    <w:p w:rsidR="00D57FDB" w:rsidRDefault="002B2671"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r>
        <w:t>Estos surtidos tan dinámicos y técnicamente complejos se gestionarán conjuntamente en la nueva sección de Häfele, desde el desarrollo y la gestión del producto hasta la venta en las filiales de Häfele, en el mercado alemán y en los mercados donde exportaba Nimbus.</w:t>
      </w:r>
    </w:p>
    <w:p w:rsidR="0027776F" w:rsidRDefault="0027776F"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p>
    <w:p w:rsidR="001E367D" w:rsidRDefault="00465445"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r>
        <w:t xml:space="preserve">Häfele ya ofrece a sus asociados de todo el mundo una respuesta completa en todos los surtidos relacionados con Nimbus, que incluyen desde la luz en los muebles y la iluminación de diseño para interiorismo exigente, hasta ingeniosas soluciones acústicas e innovadores conceptos globales de conectividad digital. </w:t>
      </w:r>
    </w:p>
    <w:p w:rsidR="00465445" w:rsidRDefault="00465445"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r>
        <w:t xml:space="preserve">Los clientes de Häfele también se benefician de sus completas capacidades de servicio integral 360° en proyectos de construcción y la garantía internacional de la cadena de suministro en una prestigiosa red de ventas y logística. Con todo ello Häfele espera generar impulsos adicionales para el desarrollo de productos y sistemas para los mercados del futuro. </w:t>
      </w:r>
    </w:p>
    <w:p w:rsidR="00A44D17" w:rsidRDefault="00A44D17"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p>
    <w:p w:rsidR="00D5081A" w:rsidRPr="00100085" w:rsidRDefault="00822E80" w:rsidP="008E5A0E">
      <w:pPr>
        <w:pStyle w:val="FlietextHaefele-PR"/>
        <w:tabs>
          <w:tab w:val="left" w:pos="709"/>
          <w:tab w:val="left" w:pos="1418"/>
          <w:tab w:val="left" w:pos="2127"/>
          <w:tab w:val="left" w:pos="2836"/>
          <w:tab w:val="left" w:pos="3545"/>
          <w:tab w:val="left" w:pos="4254"/>
          <w:tab w:val="left" w:pos="4602"/>
        </w:tabs>
        <w:ind w:right="-2"/>
        <w:outlineLvl w:val="0"/>
        <w:rPr>
          <w:rFonts w:eastAsia="Times New Roman"/>
        </w:rPr>
      </w:pPr>
      <w:r>
        <w:t>El potencial de la unión de Nimbus y Häfele se puede comprobar estos días en el stand de Häfele en la feria interzum de Colonia (pabellón 7.1, stand C040), el principal encuentro internacional del sector, que se celebra del 21 al 24 de mayo.</w:t>
      </w:r>
    </w:p>
    <w:p w:rsidR="006862AC" w:rsidRPr="006862AC" w:rsidRDefault="006862AC" w:rsidP="008E5A0E">
      <w:pPr>
        <w:ind w:right="-2"/>
        <w:rPr>
          <w:rFonts w:ascii="Times" w:hAnsi="Times"/>
          <w:sz w:val="24"/>
        </w:rPr>
      </w:pPr>
    </w:p>
    <w:p w:rsidR="006862AC" w:rsidRDefault="006862AC" w:rsidP="008E5A0E">
      <w:pPr>
        <w:pStyle w:val="FlietextHaefele-PR"/>
        <w:tabs>
          <w:tab w:val="left" w:pos="709"/>
          <w:tab w:val="left" w:pos="1418"/>
          <w:tab w:val="left" w:pos="2127"/>
          <w:tab w:val="left" w:pos="2836"/>
          <w:tab w:val="left" w:pos="3545"/>
          <w:tab w:val="left" w:pos="4254"/>
          <w:tab w:val="left" w:pos="4602"/>
          <w:tab w:val="left" w:pos="4602"/>
        </w:tabs>
        <w:ind w:right="-2"/>
      </w:pPr>
      <w:r>
        <w:t xml:space="preserve">Si desea información más detallada contacte con: </w:t>
      </w:r>
    </w:p>
    <w:p w:rsidR="006862AC" w:rsidRDefault="006862AC" w:rsidP="008E5A0E">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GmbH &amp; Co KG, Postfach 1237, </w:t>
      </w:r>
    </w:p>
    <w:p w:rsidR="006862AC" w:rsidRPr="00D75BBD" w:rsidRDefault="005D0AA8" w:rsidP="008E5A0E">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Nagold, Tel.: +49 7452 95-0, </w:t>
      </w:r>
    </w:p>
    <w:p w:rsidR="006862AC" w:rsidRPr="00D75BBD" w:rsidRDefault="005D0AA8" w:rsidP="008E5A0E">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+49 7452 95-200, </w:t>
      </w:r>
    </w:p>
    <w:p w:rsidR="006862AC" w:rsidRPr="00D75BBD" w:rsidRDefault="006862AC" w:rsidP="008E5A0E">
      <w:pPr>
        <w:pStyle w:val="FlietextHaefele-PR"/>
        <w:tabs>
          <w:tab w:val="left" w:pos="709"/>
          <w:tab w:val="left" w:pos="1418"/>
          <w:tab w:val="left" w:pos="2127"/>
          <w:tab w:val="left" w:pos="2836"/>
          <w:tab w:val="left" w:pos="3545"/>
          <w:tab w:val="left" w:pos="4254"/>
          <w:tab w:val="left" w:pos="4602"/>
          <w:tab w:val="left" w:pos="4602"/>
        </w:tabs>
        <w:ind w:right="-2"/>
      </w:pPr>
      <w:r>
        <w:t xml:space="preserve">Correo electrónico: </w:t>
      </w:r>
      <w:hyperlink r:id="rId8" w:history="1">
        <w:r>
          <w:t>info@haefele.de</w:t>
        </w:r>
      </w:hyperlink>
    </w:p>
    <w:p w:rsidR="006862AC" w:rsidRPr="00D75BBD" w:rsidRDefault="006862AC" w:rsidP="008E5A0E">
      <w:pPr>
        <w:ind w:right="-2"/>
        <w:rPr>
          <w:rFonts w:ascii="Times" w:hAnsi="Times"/>
          <w:sz w:val="24"/>
          <w:lang w:val="en-US"/>
        </w:rPr>
      </w:pPr>
    </w:p>
    <w:p w:rsidR="006862AC" w:rsidRPr="00D75BBD" w:rsidRDefault="006862AC" w:rsidP="008E5A0E">
      <w:pPr>
        <w:ind w:right="-2"/>
        <w:rPr>
          <w:rFonts w:ascii="Times" w:hAnsi="Times"/>
          <w:sz w:val="24"/>
          <w:lang w:val="en-US"/>
        </w:rPr>
      </w:pPr>
    </w:p>
    <w:p w:rsidR="006862AC" w:rsidRDefault="006862AC" w:rsidP="008E5A0E">
      <w:pPr>
        <w:ind w:right="-2"/>
        <w:rPr>
          <w:rFonts w:ascii="Times" w:hAnsi="Times"/>
          <w:sz w:val="24"/>
        </w:rPr>
      </w:pPr>
      <w:r>
        <w:rPr>
          <w:rFonts w:ascii="Times" w:hAnsi="Times"/>
          <w:sz w:val="24"/>
        </w:rPr>
        <w:t>Pies de foto:</w:t>
      </w:r>
    </w:p>
    <w:p w:rsidR="001E5C85" w:rsidRPr="006862AC" w:rsidRDefault="001E5C85" w:rsidP="008E5A0E">
      <w:pPr>
        <w:ind w:right="-2"/>
        <w:rPr>
          <w:rFonts w:ascii="Times" w:hAnsi="Times"/>
          <w:sz w:val="24"/>
        </w:rPr>
      </w:pPr>
    </w:p>
    <w:p w:rsidR="006862AC" w:rsidRPr="006862AC" w:rsidRDefault="00465D59" w:rsidP="008E5A0E">
      <w:pPr>
        <w:ind w:right="-2"/>
        <w:rPr>
          <w:rFonts w:ascii="Times" w:hAnsi="Times"/>
          <w:sz w:val="24"/>
        </w:rPr>
      </w:pPr>
      <w:r>
        <w:rPr>
          <w:rFonts w:ascii="Times" w:hAnsi="Times"/>
          <w:sz w:val="24"/>
        </w:rPr>
        <w:t>270519_</w:t>
      </w:r>
      <w:r w:rsidR="008E5A0E">
        <w:rPr>
          <w:rFonts w:ascii="Times" w:hAnsi="Times"/>
          <w:sz w:val="24"/>
        </w:rPr>
        <w:t>fig</w:t>
      </w:r>
      <w:r>
        <w:rPr>
          <w:rFonts w:ascii="Times" w:hAnsi="Times"/>
          <w:sz w:val="24"/>
        </w:rPr>
        <w:t>_Nimbus.jpg</w:t>
      </w:r>
    </w:p>
    <w:p w:rsidR="001E5C85" w:rsidRDefault="00673C83" w:rsidP="008E5A0E">
      <w:pPr>
        <w:ind w:right="-2"/>
        <w:rPr>
          <w:rFonts w:ascii="Times" w:hAnsi="Times"/>
          <w:sz w:val="24"/>
        </w:rPr>
      </w:pPr>
      <w:r w:rsidRPr="008E5A0E">
        <w:rPr>
          <w:rFonts w:ascii="Times" w:hAnsi="Times"/>
          <w:sz w:val="24"/>
        </w:rPr>
        <w:t>Jörg Schmid (derecha) y Dietrich Brennenstuhl.</w:t>
      </w:r>
    </w:p>
    <w:p w:rsidR="008E5A0E" w:rsidRPr="008E5A0E" w:rsidRDefault="008E5A0E" w:rsidP="008E5A0E">
      <w:pPr>
        <w:ind w:right="-2"/>
        <w:rPr>
          <w:rFonts w:ascii="Times" w:hAnsi="Times"/>
          <w:sz w:val="24"/>
        </w:rPr>
      </w:pPr>
    </w:p>
    <w:p w:rsidR="006862AC" w:rsidRDefault="000971E8" w:rsidP="008E5A0E">
      <w:pPr>
        <w:ind w:right="-2"/>
        <w:jc w:val="right"/>
        <w:rPr>
          <w:rFonts w:ascii="Times" w:hAnsi="Times"/>
          <w:sz w:val="24"/>
        </w:rPr>
      </w:pPr>
      <w:r>
        <w:rPr>
          <w:rFonts w:ascii="Times" w:hAnsi="Times"/>
          <w:sz w:val="24"/>
        </w:rPr>
        <w:t>Foto</w:t>
      </w:r>
      <w:bookmarkStart w:id="0" w:name="_GoBack"/>
      <w:bookmarkEnd w:id="0"/>
      <w:r>
        <w:rPr>
          <w:rFonts w:ascii="Times" w:hAnsi="Times"/>
          <w:sz w:val="24"/>
        </w:rPr>
        <w:t>: Häfele</w:t>
      </w:r>
    </w:p>
    <w:p w:rsidR="008E5A0E" w:rsidRDefault="008E5A0E" w:rsidP="008E5A0E">
      <w:pPr>
        <w:ind w:right="-2"/>
        <w:jc w:val="right"/>
        <w:rPr>
          <w:rFonts w:ascii="Times" w:hAnsi="Times"/>
          <w:sz w:val="24"/>
        </w:rPr>
      </w:pPr>
    </w:p>
    <w:p w:rsidR="008E5A0E" w:rsidRPr="006862AC" w:rsidRDefault="008E5A0E" w:rsidP="008E5A0E">
      <w:pPr>
        <w:ind w:right="-2"/>
        <w:jc w:val="right"/>
        <w:rPr>
          <w:rFonts w:ascii="Times" w:hAnsi="Times"/>
          <w:sz w:val="24"/>
        </w:rPr>
      </w:pPr>
    </w:p>
    <w:p w:rsidR="000971E8" w:rsidRDefault="000971E8" w:rsidP="008E5A0E">
      <w:pPr>
        <w:ind w:right="-2"/>
        <w:rPr>
          <w:rFonts w:ascii="Times" w:hAnsi="Times"/>
          <w:sz w:val="24"/>
        </w:rPr>
      </w:pPr>
    </w:p>
    <w:p w:rsidR="006862AC" w:rsidRPr="006862AC" w:rsidRDefault="006862AC" w:rsidP="006862AC">
      <w:pPr>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EA320D" w:rsidRDefault="00EA320D" w:rsidP="00EA320D">
      <w:pPr>
        <w:ind w:right="-1845"/>
      </w:pPr>
      <w:r>
        <w:rPr>
          <w:b/>
          <w:sz w:val="16"/>
          <w:szCs w:val="22"/>
        </w:rPr>
        <w:t>Häfele</w:t>
      </w:r>
      <w:r>
        <w:rPr>
          <w:sz w:val="16"/>
          <w:szCs w:val="22"/>
        </w:rPr>
        <w:t xml:space="preserve"> es un grupo de empresas con presencia internacional y sede central en Nagold, Alemania. La empresa familiar fundada en 1923 está presente actualmente en más de 150 países, abasteciendo a fabricantes, arquitectos, diseñadores, distribuidores y profesionales del sector con herrajes para muebles y herrajes para construcción, sistemas de cierre electrónico y luz LED. Häfele desarrolla y produce en Alemania y Hungría. El grupo Häfele contaba en 2018 con más de 7800 empleados en sus 37 sucursales en el extranjero y numerosas delegaciones comerciales, y cerró el año fiscal con un volumen de ventas de 1400 millones de euros, de donde un 80% corresponde a exportación. </w:t>
      </w:r>
    </w:p>
    <w:p w:rsidR="006862AC" w:rsidRDefault="006862AC" w:rsidP="006862AC"/>
    <w:sectPr w:rsidR="006862AC" w:rsidSect="008E5A0E">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1F" w:rsidRDefault="00172E1F">
      <w:r>
        <w:separator/>
      </w:r>
    </w:p>
  </w:endnote>
  <w:endnote w:type="continuationSeparator" w:id="0">
    <w:p w:rsidR="00172E1F" w:rsidRDefault="0017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Contacto </w:t>
    </w:r>
    <w:r>
      <w:rPr>
        <w:i/>
        <w:sz w:val="17"/>
      </w:rPr>
      <w:t xml:space="preserve">prensa: </w:t>
    </w:r>
  </w:p>
  <w:p w:rsidR="006862AC" w:rsidRDefault="006862AC" w:rsidP="007A7B9D">
    <w:pPr>
      <w:ind w:right="-1703"/>
      <w:rPr>
        <w:sz w:val="17"/>
      </w:rPr>
    </w:pPr>
    <w:r>
      <w:rPr>
        <w:i/>
        <w:sz w:val="17"/>
      </w:rPr>
      <w:t>Pressebüro Köhler ∙ D-75394 Oberreichenbach ∙ Teléfono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Teléfono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1F" w:rsidRDefault="00172E1F">
      <w:r>
        <w:separator/>
      </w:r>
    </w:p>
  </w:footnote>
  <w:footnote w:type="continuationSeparator" w:id="0">
    <w:p w:rsidR="00172E1F" w:rsidRDefault="0017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rPr>
      <w:drawing>
        <wp:inline distT="0" distB="0" distL="0" distR="0">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rsidP="008E5A0E">
    <w:pPr>
      <w:ind w:right="-1703"/>
      <w:rPr>
        <w:b/>
      </w:rPr>
    </w:pPr>
    <w:r>
      <w:rPr>
        <w:b/>
      </w:rPr>
      <w:t>Presse-Information ∙ Press Release ∙ Information de Presse ∙ Nota de prensa</w:t>
    </w:r>
  </w:p>
  <w:p w:rsidR="006862AC" w:rsidRDefault="006862AC" w:rsidP="006862AC">
    <w:pPr>
      <w:spacing w:before="60"/>
      <w:rPr>
        <w:sz w:val="16"/>
      </w:rPr>
    </w:pPr>
    <w:r>
      <w:rPr>
        <w:sz w:val="16"/>
      </w:rPr>
      <w:t>Nº : 27/05/19</w:t>
    </w:r>
    <w:r w:rsidR="008E5A0E">
      <w:rPr>
        <w:sz w:val="16"/>
      </w:rPr>
      <w:t>_es</w:t>
    </w:r>
  </w:p>
  <w:p w:rsidR="006862AC" w:rsidRDefault="006862AC" w:rsidP="007A7B9D">
    <w:pPr>
      <w:pStyle w:val="Kopfzeile"/>
      <w:ind w:right="-1703"/>
      <w:jc w:val="right"/>
      <w:rPr>
        <w:snapToGrid w:val="0"/>
        <w:sz w:val="16"/>
      </w:rPr>
    </w:pPr>
    <w:r>
      <w:rPr>
        <w:snapToGrid w:val="0"/>
        <w:sz w:val="16"/>
      </w:rPr>
      <w:t xml:space="preserve">Página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de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27E0A"/>
    <w:rsid w:val="000843EF"/>
    <w:rsid w:val="000971E8"/>
    <w:rsid w:val="00157BF9"/>
    <w:rsid w:val="00172E1F"/>
    <w:rsid w:val="00193925"/>
    <w:rsid w:val="001E367D"/>
    <w:rsid w:val="001E5C85"/>
    <w:rsid w:val="0022720A"/>
    <w:rsid w:val="0027151F"/>
    <w:rsid w:val="002734FB"/>
    <w:rsid w:val="0027776F"/>
    <w:rsid w:val="002B2671"/>
    <w:rsid w:val="003C0917"/>
    <w:rsid w:val="003F0C17"/>
    <w:rsid w:val="0045745A"/>
    <w:rsid w:val="00465445"/>
    <w:rsid w:val="00465D59"/>
    <w:rsid w:val="004C6773"/>
    <w:rsid w:val="005040D2"/>
    <w:rsid w:val="00514285"/>
    <w:rsid w:val="00547E47"/>
    <w:rsid w:val="0056197D"/>
    <w:rsid w:val="005D0AA8"/>
    <w:rsid w:val="00601091"/>
    <w:rsid w:val="00673C83"/>
    <w:rsid w:val="006862AC"/>
    <w:rsid w:val="006B39ED"/>
    <w:rsid w:val="007970CB"/>
    <w:rsid w:val="007A7B9D"/>
    <w:rsid w:val="007B5625"/>
    <w:rsid w:val="00814098"/>
    <w:rsid w:val="00822E80"/>
    <w:rsid w:val="00835700"/>
    <w:rsid w:val="0085569C"/>
    <w:rsid w:val="00860648"/>
    <w:rsid w:val="008A7A15"/>
    <w:rsid w:val="008B7C67"/>
    <w:rsid w:val="008E5A0E"/>
    <w:rsid w:val="00953E6F"/>
    <w:rsid w:val="00A12079"/>
    <w:rsid w:val="00A4026F"/>
    <w:rsid w:val="00A44D17"/>
    <w:rsid w:val="00A85B0F"/>
    <w:rsid w:val="00B16209"/>
    <w:rsid w:val="00BA397A"/>
    <w:rsid w:val="00BE3D7E"/>
    <w:rsid w:val="00C020B5"/>
    <w:rsid w:val="00C92753"/>
    <w:rsid w:val="00D5081A"/>
    <w:rsid w:val="00D55CBF"/>
    <w:rsid w:val="00D568D6"/>
    <w:rsid w:val="00D57FDB"/>
    <w:rsid w:val="00D67198"/>
    <w:rsid w:val="00D75BBD"/>
    <w:rsid w:val="00DB741D"/>
    <w:rsid w:val="00E95840"/>
    <w:rsid w:val="00EA320D"/>
    <w:rsid w:val="00EF1A7F"/>
    <w:rsid w:val="00F14BF7"/>
    <w:rsid w:val="00F41545"/>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271BD"/>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2DD2-7026-48EF-B31A-E8342059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3370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15</cp:revision>
  <cp:lastPrinted>2019-05-17T06:42:00Z</cp:lastPrinted>
  <dcterms:created xsi:type="dcterms:W3CDTF">2019-05-12T17:51:00Z</dcterms:created>
  <dcterms:modified xsi:type="dcterms:W3CDTF">2019-05-24T12:50:00Z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