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6014" w14:textId="77777777" w:rsidR="00997673" w:rsidRDefault="00997673" w:rsidP="007A2051">
      <w:pPr>
        <w:ind w:right="-1701"/>
        <w:rPr>
          <w:rFonts w:ascii="Arial" w:hAnsi="Arial"/>
          <w:b/>
          <w:lang w:val="es-ES"/>
        </w:rPr>
      </w:pPr>
      <w:r w:rsidRPr="00997673">
        <w:rPr>
          <w:rFonts w:ascii="Arial" w:hAnsi="Arial"/>
          <w:b/>
          <w:lang w:val="es-ES"/>
        </w:rPr>
        <w:t>"</w:t>
      </w:r>
      <w:proofErr w:type="spellStart"/>
      <w:r w:rsidRPr="00997673">
        <w:rPr>
          <w:rFonts w:ascii="Arial" w:hAnsi="Arial"/>
          <w:b/>
          <w:lang w:val="es-ES"/>
        </w:rPr>
        <w:t>SKAIOpartamento</w:t>
      </w:r>
      <w:proofErr w:type="spellEnd"/>
      <w:r w:rsidRPr="00997673">
        <w:rPr>
          <w:rFonts w:ascii="Arial" w:hAnsi="Arial"/>
          <w:b/>
          <w:lang w:val="es-ES"/>
        </w:rPr>
        <w:t xml:space="preserve">": </w:t>
      </w:r>
      <w:r>
        <w:rPr>
          <w:rFonts w:ascii="Arial" w:hAnsi="Arial"/>
          <w:b/>
          <w:lang w:val="es-ES"/>
        </w:rPr>
        <w:t>Quienes viven en espacios</w:t>
      </w:r>
      <w:r w:rsidRPr="00997673">
        <w:rPr>
          <w:rFonts w:ascii="Arial" w:hAnsi="Arial"/>
          <w:b/>
          <w:lang w:val="es-ES"/>
        </w:rPr>
        <w:t xml:space="preserve"> "pequeños" necesitan co</w:t>
      </w:r>
      <w:r>
        <w:rPr>
          <w:rFonts w:ascii="Arial" w:hAnsi="Arial"/>
          <w:b/>
          <w:lang w:val="es-ES"/>
        </w:rPr>
        <w:t>nfort</w:t>
      </w:r>
      <w:proofErr w:type="gramStart"/>
      <w:r w:rsidRPr="00997673">
        <w:rPr>
          <w:rFonts w:ascii="Arial" w:hAnsi="Arial"/>
          <w:b/>
          <w:lang w:val="es-ES"/>
        </w:rPr>
        <w:t>!</w:t>
      </w:r>
      <w:proofErr w:type="gramEnd"/>
    </w:p>
    <w:p w14:paraId="230BE5FD" w14:textId="022785C8" w:rsidR="004E2DCA" w:rsidRPr="00997673" w:rsidRDefault="004E2DCA" w:rsidP="007A2051">
      <w:pPr>
        <w:ind w:right="-1701"/>
        <w:rPr>
          <w:rFonts w:ascii="Arial" w:hAnsi="Arial" w:cs="Arial"/>
          <w:b/>
          <w:sz w:val="36"/>
          <w:lang w:val="es-ES"/>
        </w:rPr>
      </w:pPr>
      <w:r w:rsidRPr="00997673">
        <w:rPr>
          <w:rFonts w:ascii="Arial" w:hAnsi="Arial"/>
          <w:b/>
          <w:sz w:val="36"/>
          <w:lang w:val="es-ES"/>
        </w:rPr>
        <w:t xml:space="preserve">Micro Living </w:t>
      </w:r>
      <w:r w:rsidR="00997673">
        <w:rPr>
          <w:rFonts w:ascii="Arial" w:hAnsi="Arial"/>
          <w:b/>
          <w:sz w:val="36"/>
          <w:lang w:val="es-ES"/>
        </w:rPr>
        <w:t>en el primer rascacielos de madera de Alemania</w:t>
      </w:r>
    </w:p>
    <w:p w14:paraId="27A49898" w14:textId="617E5E6F" w:rsidR="004E2DCA" w:rsidRPr="00997673" w:rsidRDefault="001B1952" w:rsidP="00B36E0B">
      <w:pPr>
        <w:pStyle w:val="Prrafodelista"/>
        <w:numPr>
          <w:ilvl w:val="0"/>
          <w:numId w:val="10"/>
        </w:numPr>
        <w:spacing w:before="100" w:beforeAutospacing="1" w:after="100" w:afterAutospacing="1"/>
        <w:ind w:left="426" w:right="-1701" w:hanging="284"/>
        <w:contextualSpacing w:val="0"/>
        <w:rPr>
          <w:b/>
          <w:sz w:val="24"/>
          <w:lang w:val="es-ES"/>
        </w:rPr>
      </w:pPr>
      <w:r>
        <w:rPr>
          <w:b/>
          <w:sz w:val="24"/>
          <w:lang w:val="es-ES"/>
        </w:rPr>
        <w:t>¡</w:t>
      </w:r>
      <w:r w:rsidR="00997673" w:rsidRPr="00997673">
        <w:rPr>
          <w:b/>
          <w:sz w:val="24"/>
          <w:lang w:val="es-ES"/>
        </w:rPr>
        <w:t>Vivir en espacios pequeños es posible</w:t>
      </w:r>
      <w:r w:rsidR="004E2DCA" w:rsidRPr="00997673">
        <w:rPr>
          <w:b/>
          <w:sz w:val="24"/>
          <w:lang w:val="es-ES"/>
        </w:rPr>
        <w:t xml:space="preserve">! </w:t>
      </w:r>
    </w:p>
    <w:p w14:paraId="707ED156" w14:textId="662F3531" w:rsidR="004E2DCA" w:rsidRPr="00997673" w:rsidRDefault="00997673" w:rsidP="00B36E0B">
      <w:pPr>
        <w:pStyle w:val="Prrafodelista"/>
        <w:numPr>
          <w:ilvl w:val="0"/>
          <w:numId w:val="10"/>
        </w:numPr>
        <w:spacing w:before="100" w:beforeAutospacing="1" w:after="100" w:afterAutospacing="1"/>
        <w:ind w:left="426" w:right="-1701" w:hanging="284"/>
        <w:contextualSpacing w:val="0"/>
        <w:rPr>
          <w:b/>
          <w:sz w:val="24"/>
          <w:lang w:val="es-ES"/>
        </w:rPr>
      </w:pPr>
      <w:r>
        <w:rPr>
          <w:b/>
          <w:sz w:val="24"/>
          <w:lang w:val="es-ES"/>
        </w:rPr>
        <w:t>Soluciones y prestaciones de un solo proveedor</w:t>
      </w:r>
    </w:p>
    <w:p w14:paraId="4C31D371" w14:textId="189CE65F" w:rsidR="004E2DCA" w:rsidRPr="00997673" w:rsidRDefault="00997673" w:rsidP="00B36E0B">
      <w:pPr>
        <w:pStyle w:val="Default"/>
        <w:numPr>
          <w:ilvl w:val="0"/>
          <w:numId w:val="10"/>
        </w:numPr>
        <w:ind w:left="426" w:right="-1701" w:hanging="284"/>
        <w:rPr>
          <w:rFonts w:ascii="Arial" w:hAnsi="Arial" w:cs="Times New Roman"/>
          <w:b/>
          <w:color w:val="auto"/>
          <w:lang w:val="es-ES"/>
        </w:rPr>
      </w:pPr>
      <w:r w:rsidRPr="00997673">
        <w:rPr>
          <w:rFonts w:ascii="Arial" w:hAnsi="Arial"/>
          <w:b/>
          <w:color w:val="auto"/>
          <w:lang w:val="es-ES"/>
        </w:rPr>
        <w:t>¿Qué es lo imprescindible en un micro-apartamento?</w:t>
      </w:r>
      <w:r>
        <w:rPr>
          <w:rFonts w:ascii="Arial" w:hAnsi="Arial"/>
          <w:b/>
          <w:color w:val="auto"/>
          <w:lang w:val="es-ES"/>
        </w:rPr>
        <w:t xml:space="preserve"> ¡Espacio</w:t>
      </w:r>
      <w:r w:rsidR="004E2DCA" w:rsidRPr="00997673">
        <w:rPr>
          <w:rFonts w:ascii="Arial" w:hAnsi="Arial"/>
          <w:b/>
          <w:color w:val="auto"/>
          <w:lang w:val="es-ES"/>
        </w:rPr>
        <w:t>!</w:t>
      </w:r>
    </w:p>
    <w:p w14:paraId="2E8971FD" w14:textId="695DC78C" w:rsidR="004E2DCA" w:rsidRPr="00997673" w:rsidRDefault="00997673" w:rsidP="00B36E0B">
      <w:pPr>
        <w:pStyle w:val="Default"/>
        <w:numPr>
          <w:ilvl w:val="0"/>
          <w:numId w:val="10"/>
        </w:numPr>
        <w:ind w:left="426" w:right="-1701" w:hanging="284"/>
        <w:rPr>
          <w:rFonts w:ascii="Arial" w:hAnsi="Arial" w:cs="Times New Roman"/>
          <w:b/>
          <w:color w:val="auto"/>
          <w:lang w:val="es-ES"/>
        </w:rPr>
      </w:pPr>
      <w:r w:rsidRPr="00997673">
        <w:rPr>
          <w:rFonts w:ascii="Arial" w:hAnsi="Arial"/>
          <w:b/>
          <w:color w:val="auto"/>
          <w:lang w:val="es-ES"/>
        </w:rPr>
        <w:t>Prácticas puertas correderas, iluminación en los muebles</w:t>
      </w:r>
      <w:r>
        <w:rPr>
          <w:rFonts w:ascii="Arial" w:hAnsi="Arial"/>
          <w:b/>
          <w:color w:val="auto"/>
          <w:lang w:val="es-ES"/>
        </w:rPr>
        <w:t xml:space="preserve"> y mucho más…</w:t>
      </w:r>
    </w:p>
    <w:p w14:paraId="69E6CBE0" w14:textId="56DC9141" w:rsidR="004E2DCA" w:rsidRPr="00997673" w:rsidRDefault="00997673" w:rsidP="00B36E0B">
      <w:pPr>
        <w:pStyle w:val="Default"/>
        <w:numPr>
          <w:ilvl w:val="0"/>
          <w:numId w:val="10"/>
        </w:numPr>
        <w:ind w:left="426" w:right="-1701" w:hanging="284"/>
        <w:rPr>
          <w:rFonts w:ascii="Arial" w:hAnsi="Arial" w:cs="Times New Roman"/>
          <w:b/>
          <w:color w:val="auto"/>
          <w:lang w:val="es-ES"/>
        </w:rPr>
      </w:pPr>
      <w:r w:rsidRPr="00997673">
        <w:rPr>
          <w:rFonts w:ascii="Arial" w:hAnsi="Arial"/>
          <w:b/>
          <w:color w:val="auto"/>
          <w:lang w:val="es-ES"/>
        </w:rPr>
        <w:t>Materiales resistentes en el primer rascacielos de madera de Alemania</w:t>
      </w:r>
    </w:p>
    <w:p w14:paraId="56284FD4" w14:textId="77777777" w:rsidR="004E2DCA" w:rsidRPr="00997673" w:rsidRDefault="004E2DCA" w:rsidP="00B36E0B">
      <w:pPr>
        <w:pStyle w:val="Default"/>
        <w:ind w:left="426" w:hanging="284"/>
        <w:rPr>
          <w:rFonts w:ascii="Arial" w:hAnsi="Arial" w:cs="Times New Roman"/>
          <w:b/>
          <w:color w:val="auto"/>
          <w:lang w:val="es-ES"/>
        </w:rPr>
      </w:pPr>
    </w:p>
    <w:p w14:paraId="638B50BB" w14:textId="5E0CE8DA" w:rsidR="004E2DCA" w:rsidRPr="001B1952" w:rsidRDefault="004E2DCA" w:rsidP="00C10CE4">
      <w:pPr>
        <w:widowControl w:val="0"/>
        <w:autoSpaceDE w:val="0"/>
        <w:autoSpaceDN w:val="0"/>
        <w:adjustRightInd w:val="0"/>
        <w:spacing w:before="51" w:line="266" w:lineRule="exact"/>
        <w:ind w:right="-567"/>
        <w:rPr>
          <w:rFonts w:ascii="Times" w:hAnsi="Times" w:cs="Times"/>
          <w:szCs w:val="20"/>
          <w:lang w:val="es-ES"/>
        </w:rPr>
      </w:pPr>
      <w:r w:rsidRPr="001B1952">
        <w:rPr>
          <w:rFonts w:ascii="Times" w:hAnsi="Times"/>
          <w:szCs w:val="20"/>
          <w:lang w:val="es-ES"/>
        </w:rPr>
        <w:t>“M</w:t>
      </w:r>
      <w:r w:rsidR="00C86B82" w:rsidRPr="001B1952">
        <w:rPr>
          <w:rFonts w:ascii="Times" w:hAnsi="Times"/>
          <w:szCs w:val="20"/>
          <w:lang w:val="es-ES"/>
        </w:rPr>
        <w:t>ás vida por metro cuadrado</w:t>
      </w:r>
      <w:r w:rsidRPr="001B1952">
        <w:rPr>
          <w:rFonts w:ascii="Times" w:hAnsi="Times"/>
          <w:szCs w:val="20"/>
          <w:lang w:val="es-ES"/>
        </w:rPr>
        <w:t xml:space="preserve">” </w:t>
      </w:r>
      <w:r w:rsidR="00C86B82" w:rsidRPr="001B1952">
        <w:rPr>
          <w:rFonts w:ascii="Times" w:hAnsi="Times"/>
          <w:szCs w:val="20"/>
          <w:lang w:val="es-ES"/>
        </w:rPr>
        <w:t xml:space="preserve">es la idea en la que </w:t>
      </w:r>
      <w:r w:rsidRPr="001B1952">
        <w:rPr>
          <w:rFonts w:ascii="Times" w:hAnsi="Times"/>
          <w:szCs w:val="20"/>
          <w:lang w:val="es-ES"/>
        </w:rPr>
        <w:t xml:space="preserve">Häfele </w:t>
      </w:r>
      <w:r w:rsidR="00C86B82" w:rsidRPr="001B1952">
        <w:rPr>
          <w:rFonts w:ascii="Times" w:hAnsi="Times"/>
          <w:szCs w:val="20"/>
          <w:lang w:val="es-ES"/>
        </w:rPr>
        <w:t>lleva trabajando mucho tiempo</w:t>
      </w:r>
      <w:r w:rsidRPr="001B1952">
        <w:rPr>
          <w:rFonts w:ascii="Times" w:hAnsi="Times"/>
          <w:szCs w:val="20"/>
          <w:lang w:val="es-ES"/>
        </w:rPr>
        <w:t xml:space="preserve">: </w:t>
      </w:r>
      <w:r w:rsidR="001B1952" w:rsidRPr="001B1952">
        <w:rPr>
          <w:rFonts w:ascii="Times" w:hAnsi="Times"/>
          <w:szCs w:val="20"/>
          <w:lang w:val="es-ES"/>
        </w:rPr>
        <w:t>Con "</w:t>
      </w:r>
      <w:proofErr w:type="spellStart"/>
      <w:r w:rsidR="001B1952" w:rsidRPr="001B1952">
        <w:rPr>
          <w:rFonts w:ascii="Times" w:hAnsi="Times"/>
          <w:szCs w:val="20"/>
          <w:lang w:val="es-ES"/>
        </w:rPr>
        <w:t>SKAIOpartment</w:t>
      </w:r>
      <w:proofErr w:type="spellEnd"/>
      <w:r w:rsidR="001B1952" w:rsidRPr="001B1952">
        <w:rPr>
          <w:rFonts w:ascii="Times" w:hAnsi="Times"/>
          <w:szCs w:val="20"/>
          <w:lang w:val="es-ES"/>
        </w:rPr>
        <w:t xml:space="preserve">" se han creado dos prototipos de apartamentos modelo para vivir en un espacio mínimo en el primer rascacielos de madera de Alemania, "SKAIO", en la sede de la Exposición Federal de Horticultura de Alemania en </w:t>
      </w:r>
      <w:proofErr w:type="spellStart"/>
      <w:r w:rsidR="001B1952" w:rsidRPr="001B1952">
        <w:rPr>
          <w:rFonts w:ascii="Times" w:hAnsi="Times"/>
          <w:szCs w:val="20"/>
          <w:lang w:val="es-ES"/>
        </w:rPr>
        <w:t>Heilbronn</w:t>
      </w:r>
      <w:proofErr w:type="spellEnd"/>
      <w:r w:rsidR="001B1952" w:rsidRPr="001B1952">
        <w:rPr>
          <w:rFonts w:ascii="Times" w:hAnsi="Times"/>
          <w:szCs w:val="20"/>
          <w:lang w:val="es-ES"/>
        </w:rPr>
        <w:t xml:space="preserve">. En cooperación con la </w:t>
      </w:r>
      <w:proofErr w:type="spellStart"/>
      <w:r w:rsidR="001B1952" w:rsidRPr="001B1952">
        <w:rPr>
          <w:rFonts w:ascii="Times" w:hAnsi="Times"/>
          <w:szCs w:val="20"/>
          <w:lang w:val="es-ES"/>
        </w:rPr>
        <w:t>Stadtsiedlung</w:t>
      </w:r>
      <w:proofErr w:type="spellEnd"/>
      <w:r w:rsidR="001B1952" w:rsidRPr="001B1952">
        <w:rPr>
          <w:rFonts w:ascii="Times" w:hAnsi="Times"/>
          <w:szCs w:val="20"/>
          <w:lang w:val="es-ES"/>
        </w:rPr>
        <w:t xml:space="preserve"> </w:t>
      </w:r>
      <w:proofErr w:type="spellStart"/>
      <w:r w:rsidR="001B1952" w:rsidRPr="001B1952">
        <w:rPr>
          <w:rFonts w:ascii="Times" w:hAnsi="Times"/>
          <w:szCs w:val="20"/>
          <w:lang w:val="es-ES"/>
        </w:rPr>
        <w:t>Heilbronn</w:t>
      </w:r>
      <w:proofErr w:type="spellEnd"/>
      <w:r w:rsidR="001B1952" w:rsidRPr="001B1952">
        <w:rPr>
          <w:rFonts w:ascii="Times" w:hAnsi="Times"/>
          <w:szCs w:val="20"/>
          <w:lang w:val="es-ES"/>
        </w:rPr>
        <w:t xml:space="preserve"> </w:t>
      </w:r>
      <w:proofErr w:type="spellStart"/>
      <w:r w:rsidR="001B1952" w:rsidRPr="001B1952">
        <w:rPr>
          <w:rFonts w:ascii="Times" w:hAnsi="Times"/>
          <w:szCs w:val="20"/>
          <w:lang w:val="es-ES"/>
        </w:rPr>
        <w:t>GmbH</w:t>
      </w:r>
      <w:proofErr w:type="spellEnd"/>
      <w:r w:rsidR="001B1952" w:rsidRPr="001B1952">
        <w:rPr>
          <w:rFonts w:ascii="Times" w:hAnsi="Times"/>
          <w:szCs w:val="20"/>
          <w:lang w:val="es-ES"/>
        </w:rPr>
        <w:t>, el constructor de SKAIO, el especialista internacional en tecnología de hardware y sistemas electrónicos de control de accesos, demuestra lo vanguardista e inteligente que puede ser Micro Living hoy en día</w:t>
      </w:r>
      <w:r w:rsidRPr="001B1952">
        <w:rPr>
          <w:rFonts w:ascii="Times" w:hAnsi="Times"/>
          <w:szCs w:val="20"/>
          <w:lang w:val="es-ES"/>
        </w:rPr>
        <w:t xml:space="preserve">. </w:t>
      </w:r>
      <w:r w:rsidR="001B1952" w:rsidRPr="001B1952">
        <w:rPr>
          <w:rFonts w:ascii="Times" w:hAnsi="Times"/>
          <w:szCs w:val="20"/>
          <w:lang w:val="es-ES"/>
        </w:rPr>
        <w:t>Siguiendo el concepto interior polivalente "</w:t>
      </w:r>
      <w:proofErr w:type="spellStart"/>
      <w:r w:rsidR="001B1952" w:rsidRPr="001B1952">
        <w:rPr>
          <w:rFonts w:ascii="Times" w:hAnsi="Times"/>
          <w:szCs w:val="20"/>
          <w:lang w:val="es-ES"/>
        </w:rPr>
        <w:t>Functi</w:t>
      </w:r>
      <w:r w:rsidR="001B1952">
        <w:rPr>
          <w:rFonts w:ascii="Times" w:hAnsi="Times"/>
          <w:szCs w:val="20"/>
          <w:lang w:val="es-ES"/>
        </w:rPr>
        <w:t>onality</w:t>
      </w:r>
      <w:proofErr w:type="spellEnd"/>
      <w:r w:rsidR="001B1952">
        <w:rPr>
          <w:rFonts w:ascii="Times" w:hAnsi="Times"/>
          <w:szCs w:val="20"/>
          <w:lang w:val="es-ES"/>
        </w:rPr>
        <w:t xml:space="preserve"> Cube", la habitación de estudiante</w:t>
      </w:r>
      <w:r w:rsidR="001B1952" w:rsidRPr="001B1952">
        <w:rPr>
          <w:rFonts w:ascii="Times" w:hAnsi="Times"/>
          <w:szCs w:val="20"/>
          <w:lang w:val="es-ES"/>
        </w:rPr>
        <w:t xml:space="preserve"> del futuro "</w:t>
      </w:r>
      <w:proofErr w:type="spellStart"/>
      <w:r w:rsidR="001B1952" w:rsidRPr="001B1952">
        <w:rPr>
          <w:rFonts w:ascii="Times" w:hAnsi="Times"/>
          <w:szCs w:val="20"/>
          <w:lang w:val="es-ES"/>
        </w:rPr>
        <w:t>Youth</w:t>
      </w:r>
      <w:proofErr w:type="spellEnd"/>
      <w:r w:rsidR="001B1952" w:rsidRPr="001B1952">
        <w:rPr>
          <w:rFonts w:ascii="Times" w:hAnsi="Times"/>
          <w:szCs w:val="20"/>
          <w:lang w:val="es-ES"/>
        </w:rPr>
        <w:t xml:space="preserve"> </w:t>
      </w:r>
      <w:proofErr w:type="spellStart"/>
      <w:r w:rsidR="001B1952" w:rsidRPr="001B1952">
        <w:rPr>
          <w:rFonts w:ascii="Times" w:hAnsi="Times"/>
          <w:szCs w:val="20"/>
          <w:lang w:val="es-ES"/>
        </w:rPr>
        <w:t>Lab</w:t>
      </w:r>
      <w:proofErr w:type="spellEnd"/>
      <w:r w:rsidR="001B1952" w:rsidRPr="001B1952">
        <w:rPr>
          <w:rFonts w:ascii="Times" w:hAnsi="Times"/>
          <w:szCs w:val="20"/>
          <w:lang w:val="es-ES"/>
        </w:rPr>
        <w:t xml:space="preserve">" y el </w:t>
      </w:r>
      <w:proofErr w:type="spellStart"/>
      <w:r w:rsidR="001B1952" w:rsidRPr="001B1952">
        <w:rPr>
          <w:rFonts w:ascii="Times" w:hAnsi="Times"/>
          <w:szCs w:val="20"/>
          <w:lang w:val="es-ES"/>
        </w:rPr>
        <w:t>microapartamento</w:t>
      </w:r>
      <w:proofErr w:type="spellEnd"/>
      <w:r w:rsidR="001B1952" w:rsidRPr="001B1952">
        <w:rPr>
          <w:rFonts w:ascii="Times" w:hAnsi="Times"/>
          <w:szCs w:val="20"/>
          <w:lang w:val="es-ES"/>
        </w:rPr>
        <w:t xml:space="preserve"> "</w:t>
      </w:r>
      <w:proofErr w:type="spellStart"/>
      <w:r w:rsidR="001B1952" w:rsidRPr="001B1952">
        <w:rPr>
          <w:rFonts w:ascii="Times" w:hAnsi="Times"/>
          <w:szCs w:val="20"/>
          <w:lang w:val="es-ES"/>
        </w:rPr>
        <w:t>MicroApart</w:t>
      </w:r>
      <w:proofErr w:type="spellEnd"/>
      <w:r w:rsidR="001B1952" w:rsidRPr="001B1952">
        <w:rPr>
          <w:rFonts w:ascii="Times" w:hAnsi="Times"/>
          <w:szCs w:val="20"/>
          <w:lang w:val="es-ES"/>
        </w:rPr>
        <w:t xml:space="preserve"> 20/30", los dos apartamentos multifuncionales son un ejemplo más de cómo vivir de forma innovadora en un espacio reducido.</w:t>
      </w:r>
    </w:p>
    <w:p w14:paraId="2DFC1D5C" w14:textId="14968049" w:rsidR="00152A80" w:rsidRDefault="001B1952" w:rsidP="00C10CE4">
      <w:pPr>
        <w:widowControl w:val="0"/>
        <w:autoSpaceDE w:val="0"/>
        <w:autoSpaceDN w:val="0"/>
        <w:adjustRightInd w:val="0"/>
        <w:spacing w:before="51" w:line="266" w:lineRule="exact"/>
        <w:ind w:right="-567"/>
        <w:rPr>
          <w:rFonts w:ascii="Times" w:hAnsi="Times"/>
          <w:szCs w:val="20"/>
          <w:lang w:val="es-ES"/>
        </w:rPr>
      </w:pPr>
      <w:r w:rsidRPr="001B1952">
        <w:rPr>
          <w:rFonts w:ascii="Times" w:hAnsi="Times"/>
          <w:szCs w:val="20"/>
          <w:lang w:val="es-ES"/>
        </w:rPr>
        <w:t xml:space="preserve">Con 34 metros de altura, "SKAIO" es el primer y único rascacielos de madera en Alemania. El estudio de arquitectura berlinés </w:t>
      </w:r>
      <w:proofErr w:type="spellStart"/>
      <w:r w:rsidRPr="001B1952">
        <w:rPr>
          <w:rFonts w:ascii="Times" w:hAnsi="Times"/>
          <w:szCs w:val="20"/>
          <w:lang w:val="es-ES"/>
        </w:rPr>
        <w:t>Kaden</w:t>
      </w:r>
      <w:proofErr w:type="spellEnd"/>
      <w:r w:rsidRPr="001B1952">
        <w:rPr>
          <w:rFonts w:ascii="Times" w:hAnsi="Times"/>
          <w:szCs w:val="20"/>
          <w:lang w:val="es-ES"/>
        </w:rPr>
        <w:t xml:space="preserve"> + Lager fue elegido para el diseño estructural del proyecto. Se especializa desde hace años en la construcción de edificios en madera o en construcciones híbridas de madera. La </w:t>
      </w:r>
      <w:proofErr w:type="spellStart"/>
      <w:r w:rsidRPr="001B1952">
        <w:rPr>
          <w:rFonts w:ascii="Times" w:hAnsi="Times"/>
          <w:szCs w:val="20"/>
          <w:lang w:val="es-ES"/>
        </w:rPr>
        <w:t>Stadtsiedlung</w:t>
      </w:r>
      <w:proofErr w:type="spellEnd"/>
      <w:r w:rsidRPr="001B1952">
        <w:rPr>
          <w:rFonts w:ascii="Times" w:hAnsi="Times"/>
          <w:szCs w:val="20"/>
          <w:lang w:val="es-ES"/>
        </w:rPr>
        <w:t xml:space="preserve"> </w:t>
      </w:r>
      <w:proofErr w:type="spellStart"/>
      <w:r w:rsidRPr="001B1952">
        <w:rPr>
          <w:rFonts w:ascii="Times" w:hAnsi="Times"/>
          <w:szCs w:val="20"/>
          <w:lang w:val="es-ES"/>
        </w:rPr>
        <w:t>Heilbronn</w:t>
      </w:r>
      <w:proofErr w:type="spellEnd"/>
      <w:r w:rsidRPr="001B1952">
        <w:rPr>
          <w:rFonts w:ascii="Times" w:hAnsi="Times"/>
          <w:szCs w:val="20"/>
          <w:lang w:val="es-ES"/>
        </w:rPr>
        <w:t xml:space="preserve"> </w:t>
      </w:r>
      <w:proofErr w:type="spellStart"/>
      <w:r w:rsidRPr="001B1952">
        <w:rPr>
          <w:rFonts w:ascii="Times" w:hAnsi="Times"/>
          <w:szCs w:val="20"/>
          <w:lang w:val="es-ES"/>
        </w:rPr>
        <w:t>GmbH</w:t>
      </w:r>
      <w:proofErr w:type="spellEnd"/>
      <w:r w:rsidRPr="001B1952">
        <w:rPr>
          <w:rFonts w:ascii="Times" w:hAnsi="Times"/>
          <w:szCs w:val="20"/>
          <w:lang w:val="es-ES"/>
        </w:rPr>
        <w:t xml:space="preserve"> es la asociación de vivienda más antigua y activa de Alemania y es conocida por apoyar, iniciar y promover proyectos innovadores. Al igual que Häfele, la empresa se ocupa cada vez más de temas de relevancia social y desarrolla soluciones orientadas al mercado. El proyecto SKAIO, en el marco de la exposición municipal </w:t>
      </w:r>
      <w:proofErr w:type="spellStart"/>
      <w:r w:rsidRPr="001B1952">
        <w:rPr>
          <w:rFonts w:ascii="Times" w:hAnsi="Times"/>
          <w:szCs w:val="20"/>
          <w:lang w:val="es-ES"/>
        </w:rPr>
        <w:t>Neckarbogen</w:t>
      </w:r>
      <w:proofErr w:type="spellEnd"/>
      <w:r w:rsidRPr="001B1952">
        <w:rPr>
          <w:rFonts w:ascii="Times" w:hAnsi="Times"/>
          <w:szCs w:val="20"/>
          <w:lang w:val="es-ES"/>
        </w:rPr>
        <w:t xml:space="preserve"> en el recinto de la Exposición Federal de Horticultura, representa un modelo para tareas de construcción comparables en el futuro.</w:t>
      </w:r>
    </w:p>
    <w:p w14:paraId="4F05F276" w14:textId="77777777" w:rsidR="001B1952" w:rsidRDefault="001B1952" w:rsidP="00C10CE4">
      <w:pPr>
        <w:widowControl w:val="0"/>
        <w:autoSpaceDE w:val="0"/>
        <w:autoSpaceDN w:val="0"/>
        <w:adjustRightInd w:val="0"/>
        <w:spacing w:before="51" w:line="266" w:lineRule="exact"/>
        <w:ind w:right="-567"/>
        <w:rPr>
          <w:rFonts w:ascii="Times" w:hAnsi="Times"/>
          <w:szCs w:val="20"/>
        </w:rPr>
      </w:pPr>
    </w:p>
    <w:p w14:paraId="29E139FD" w14:textId="7665F279" w:rsidR="004E2DCA" w:rsidRPr="001B1952" w:rsidRDefault="001B1952" w:rsidP="00C10CE4">
      <w:pPr>
        <w:widowControl w:val="0"/>
        <w:autoSpaceDE w:val="0"/>
        <w:autoSpaceDN w:val="0"/>
        <w:adjustRightInd w:val="0"/>
        <w:spacing w:before="51" w:line="266" w:lineRule="exact"/>
        <w:ind w:right="-567"/>
        <w:rPr>
          <w:rFonts w:ascii="Arial" w:hAnsi="Arial" w:cs="Arial"/>
          <w:szCs w:val="20"/>
          <w:lang w:val="es-ES"/>
        </w:rPr>
      </w:pPr>
      <w:r>
        <w:rPr>
          <w:rFonts w:ascii="Arial" w:hAnsi="Arial"/>
          <w:b/>
          <w:lang w:val="es-ES"/>
        </w:rPr>
        <w:t>¡</w:t>
      </w:r>
      <w:r w:rsidRPr="001B1952">
        <w:rPr>
          <w:rFonts w:ascii="Arial" w:hAnsi="Arial"/>
          <w:b/>
          <w:lang w:val="es-ES"/>
        </w:rPr>
        <w:t>Vivir en espacios pequeños es posible!</w:t>
      </w:r>
      <w:r w:rsidR="004E2DCA" w:rsidRPr="001B1952">
        <w:rPr>
          <w:rFonts w:ascii="Arial" w:hAnsi="Arial"/>
          <w:b/>
          <w:lang w:val="es-ES"/>
        </w:rPr>
        <w:t xml:space="preserve"> </w:t>
      </w:r>
    </w:p>
    <w:p w14:paraId="407A60B3" w14:textId="5CD1F50C" w:rsidR="004E2DCA" w:rsidRPr="00B27AD0" w:rsidRDefault="00B27AD0" w:rsidP="00C10CE4">
      <w:pPr>
        <w:spacing w:before="51" w:line="266" w:lineRule="exact"/>
        <w:ind w:right="-567"/>
        <w:rPr>
          <w:rFonts w:ascii="Times" w:hAnsi="Times"/>
          <w:szCs w:val="20"/>
          <w:lang w:val="es-ES"/>
        </w:rPr>
      </w:pPr>
      <w:r w:rsidRPr="00B27AD0">
        <w:rPr>
          <w:rFonts w:ascii="Times" w:hAnsi="Times"/>
          <w:szCs w:val="20"/>
          <w:lang w:val="es-ES"/>
        </w:rPr>
        <w:t xml:space="preserve">Junto con los dos estudios de arquitectura </w:t>
      </w:r>
      <w:proofErr w:type="spellStart"/>
      <w:r w:rsidRPr="00B27AD0">
        <w:rPr>
          <w:rFonts w:ascii="Times" w:hAnsi="Times"/>
          <w:szCs w:val="20"/>
          <w:lang w:val="es-ES"/>
        </w:rPr>
        <w:t>AAg</w:t>
      </w:r>
      <w:proofErr w:type="spellEnd"/>
      <w:r w:rsidRPr="00B27AD0">
        <w:rPr>
          <w:rFonts w:ascii="Times" w:hAnsi="Times"/>
          <w:szCs w:val="20"/>
          <w:lang w:val="es-ES"/>
        </w:rPr>
        <w:t xml:space="preserve"> </w:t>
      </w:r>
      <w:proofErr w:type="spellStart"/>
      <w:r w:rsidRPr="00B27AD0">
        <w:rPr>
          <w:rFonts w:ascii="Times" w:hAnsi="Times"/>
          <w:szCs w:val="20"/>
          <w:lang w:val="es-ES"/>
        </w:rPr>
        <w:t>Loebner</w:t>
      </w:r>
      <w:proofErr w:type="spellEnd"/>
      <w:r w:rsidRPr="00B27AD0">
        <w:rPr>
          <w:rFonts w:ascii="Times" w:hAnsi="Times"/>
          <w:szCs w:val="20"/>
          <w:lang w:val="es-ES"/>
        </w:rPr>
        <w:t xml:space="preserve"> </w:t>
      </w:r>
      <w:proofErr w:type="spellStart"/>
      <w:r w:rsidRPr="00B27AD0">
        <w:rPr>
          <w:rFonts w:ascii="Times" w:hAnsi="Times"/>
          <w:szCs w:val="20"/>
          <w:lang w:val="es-ES"/>
        </w:rPr>
        <w:t>Schäfer</w:t>
      </w:r>
      <w:proofErr w:type="spellEnd"/>
      <w:r w:rsidRPr="00B27AD0">
        <w:rPr>
          <w:rFonts w:ascii="Times" w:hAnsi="Times"/>
          <w:szCs w:val="20"/>
          <w:lang w:val="es-ES"/>
        </w:rPr>
        <w:t xml:space="preserve"> Weber, Heidelberg, y LAVA, Stuttgart/Berlín, se desarrollaron conceptos en una serie de </w:t>
      </w:r>
      <w:r w:rsidRPr="00B27AD0">
        <w:rPr>
          <w:rFonts w:ascii="Times" w:hAnsi="Times"/>
          <w:szCs w:val="20"/>
          <w:lang w:val="es-ES"/>
        </w:rPr>
        <w:lastRenderedPageBreak/>
        <w:t xml:space="preserve">talleres, utilizando diferentes enfoques espaciales que se basaron en las soluciones integrales de proyecto y adaptación de Häfele en 360°. Finalmente, </w:t>
      </w:r>
      <w:proofErr w:type="spellStart"/>
      <w:r w:rsidRPr="00B27AD0">
        <w:rPr>
          <w:rFonts w:ascii="Times" w:hAnsi="Times"/>
          <w:szCs w:val="20"/>
          <w:lang w:val="es-ES"/>
        </w:rPr>
        <w:t>Loebner</w:t>
      </w:r>
      <w:proofErr w:type="spellEnd"/>
      <w:r w:rsidRPr="00B27AD0">
        <w:rPr>
          <w:rFonts w:ascii="Times" w:hAnsi="Times"/>
          <w:szCs w:val="20"/>
          <w:lang w:val="es-ES"/>
        </w:rPr>
        <w:t xml:space="preserve"> </w:t>
      </w:r>
      <w:proofErr w:type="spellStart"/>
      <w:r w:rsidRPr="00B27AD0">
        <w:rPr>
          <w:rFonts w:ascii="Times" w:hAnsi="Times"/>
          <w:szCs w:val="20"/>
          <w:lang w:val="es-ES"/>
        </w:rPr>
        <w:t>Schäfer</w:t>
      </w:r>
      <w:proofErr w:type="spellEnd"/>
      <w:r w:rsidRPr="00B27AD0">
        <w:rPr>
          <w:rFonts w:ascii="Times" w:hAnsi="Times"/>
          <w:szCs w:val="20"/>
          <w:lang w:val="es-ES"/>
        </w:rPr>
        <w:t xml:space="preserve"> Weber pudo llevar a cabo sus ideas en dos apartamentos de 1,5 y 2 habitaciones y también incluyó en su concepto las zonas comunes de la planta baja: Si es necesario, los residentes de las 60 unidades residenciales pueden ampliar su espacio vital hasta el vestíbulo representativo con su carácter de salón. Frente a la puerta, oculta detrás de una puerta de cristal esmerilado de casi cuatro metros de altura, que se puede desplazar de forma segura y suave con el herraje de puerta corredera Slido de Häfele, hay una gran sala multifuncional. Aquí, los residentes pueden conocerse y pasar </w:t>
      </w:r>
      <w:proofErr w:type="gramStart"/>
      <w:r w:rsidRPr="00B27AD0">
        <w:rPr>
          <w:rFonts w:ascii="Times" w:hAnsi="Times"/>
          <w:szCs w:val="20"/>
          <w:lang w:val="es-ES"/>
        </w:rPr>
        <w:t>tiempo juntos</w:t>
      </w:r>
      <w:proofErr w:type="gramEnd"/>
      <w:r w:rsidRPr="00B27AD0">
        <w:rPr>
          <w:rFonts w:ascii="Times" w:hAnsi="Times"/>
          <w:szCs w:val="20"/>
          <w:lang w:val="es-ES"/>
        </w:rPr>
        <w:t xml:space="preserve">. Además, esta sala sirve de "lavandería", integra una gran cocina con comedor para fiestas y huéspedes, así como un bar, que también se puede utilizar como espacio de trabajo, por ejemplo, para aprovechar el tiempo de espera de la lavandería. "La necesidad de vivienda para los micro-hogares está aumentando. Sin embargo, el espacio vital no puede ampliarse en la medida habitual porque los recursos de tierra en las ciudades ya son muy escasos y se están volviendo cada vez más escasos. Por eso son tan importantes los conceptos inteligentes para los </w:t>
      </w:r>
      <w:proofErr w:type="spellStart"/>
      <w:r w:rsidRPr="00B27AD0">
        <w:rPr>
          <w:rFonts w:ascii="Times" w:hAnsi="Times"/>
          <w:szCs w:val="20"/>
          <w:lang w:val="es-ES"/>
        </w:rPr>
        <w:t>microapartamentos</w:t>
      </w:r>
      <w:proofErr w:type="spellEnd"/>
      <w:r w:rsidRPr="00B27AD0">
        <w:rPr>
          <w:rFonts w:ascii="Times" w:hAnsi="Times"/>
          <w:szCs w:val="20"/>
          <w:lang w:val="es-ES"/>
        </w:rPr>
        <w:t xml:space="preserve">", explica el arquitecto </w:t>
      </w:r>
      <w:proofErr w:type="spellStart"/>
      <w:r w:rsidRPr="00B27AD0">
        <w:rPr>
          <w:rFonts w:ascii="Times" w:hAnsi="Times"/>
          <w:szCs w:val="20"/>
          <w:lang w:val="es-ES"/>
        </w:rPr>
        <w:t>Armin</w:t>
      </w:r>
      <w:proofErr w:type="spellEnd"/>
      <w:r w:rsidRPr="00B27AD0">
        <w:rPr>
          <w:rFonts w:ascii="Times" w:hAnsi="Times"/>
          <w:szCs w:val="20"/>
          <w:lang w:val="es-ES"/>
        </w:rPr>
        <w:t xml:space="preserve"> </w:t>
      </w:r>
      <w:proofErr w:type="spellStart"/>
      <w:r w:rsidRPr="00B27AD0">
        <w:rPr>
          <w:rFonts w:ascii="Times" w:hAnsi="Times"/>
          <w:szCs w:val="20"/>
          <w:lang w:val="es-ES"/>
        </w:rPr>
        <w:t>Schäfer</w:t>
      </w:r>
      <w:proofErr w:type="spellEnd"/>
      <w:r w:rsidRPr="00B27AD0">
        <w:rPr>
          <w:rFonts w:ascii="Times" w:hAnsi="Times"/>
          <w:szCs w:val="20"/>
          <w:lang w:val="es-ES"/>
        </w:rPr>
        <w:t xml:space="preserve"> de </w:t>
      </w:r>
      <w:proofErr w:type="spellStart"/>
      <w:r w:rsidRPr="00B27AD0">
        <w:rPr>
          <w:rFonts w:ascii="Times" w:hAnsi="Times"/>
          <w:szCs w:val="20"/>
          <w:lang w:val="es-ES"/>
        </w:rPr>
        <w:t>AAg</w:t>
      </w:r>
      <w:proofErr w:type="spellEnd"/>
      <w:r w:rsidRPr="00B27AD0">
        <w:rPr>
          <w:rFonts w:ascii="Times" w:hAnsi="Times"/>
          <w:szCs w:val="20"/>
          <w:lang w:val="es-ES"/>
        </w:rPr>
        <w:t xml:space="preserve">. Wolf-Dieter </w:t>
      </w:r>
      <w:proofErr w:type="spellStart"/>
      <w:r w:rsidRPr="00B27AD0">
        <w:rPr>
          <w:rFonts w:ascii="Times" w:hAnsi="Times"/>
          <w:szCs w:val="20"/>
          <w:lang w:val="es-ES"/>
        </w:rPr>
        <w:t>Sprenger</w:t>
      </w:r>
      <w:proofErr w:type="spellEnd"/>
      <w:r w:rsidRPr="00B27AD0">
        <w:rPr>
          <w:rFonts w:ascii="Times" w:hAnsi="Times"/>
          <w:szCs w:val="20"/>
          <w:lang w:val="es-ES"/>
        </w:rPr>
        <w:t xml:space="preserve">, director de gestión de proyectos de la </w:t>
      </w:r>
      <w:proofErr w:type="spellStart"/>
      <w:r w:rsidRPr="00B27AD0">
        <w:rPr>
          <w:rFonts w:ascii="Times" w:hAnsi="Times"/>
          <w:szCs w:val="20"/>
          <w:lang w:val="es-ES"/>
        </w:rPr>
        <w:t>Stadtsiedlung</w:t>
      </w:r>
      <w:proofErr w:type="spellEnd"/>
      <w:r w:rsidRPr="00B27AD0">
        <w:rPr>
          <w:rFonts w:ascii="Times" w:hAnsi="Times"/>
          <w:szCs w:val="20"/>
          <w:lang w:val="es-ES"/>
        </w:rPr>
        <w:t xml:space="preserve"> </w:t>
      </w:r>
      <w:proofErr w:type="spellStart"/>
      <w:r w:rsidRPr="00B27AD0">
        <w:rPr>
          <w:rFonts w:ascii="Times" w:hAnsi="Times"/>
          <w:szCs w:val="20"/>
          <w:lang w:val="es-ES"/>
        </w:rPr>
        <w:t>Heilbronn</w:t>
      </w:r>
      <w:proofErr w:type="spellEnd"/>
      <w:r w:rsidRPr="00B27AD0">
        <w:rPr>
          <w:rFonts w:ascii="Times" w:hAnsi="Times"/>
          <w:szCs w:val="20"/>
          <w:lang w:val="es-ES"/>
        </w:rPr>
        <w:t xml:space="preserve"> </w:t>
      </w:r>
      <w:proofErr w:type="spellStart"/>
      <w:r w:rsidRPr="00B27AD0">
        <w:rPr>
          <w:rFonts w:ascii="Times" w:hAnsi="Times"/>
          <w:szCs w:val="20"/>
          <w:lang w:val="es-ES"/>
        </w:rPr>
        <w:t>GmbH</w:t>
      </w:r>
      <w:proofErr w:type="spellEnd"/>
      <w:r w:rsidRPr="00B27AD0">
        <w:rPr>
          <w:rFonts w:ascii="Times" w:hAnsi="Times"/>
          <w:szCs w:val="20"/>
          <w:lang w:val="es-ES"/>
        </w:rPr>
        <w:t xml:space="preserve">, añade: "Con la experiencia y los productos de Häfele, hemos podido crear soluciones interesantes aquí en </w:t>
      </w:r>
      <w:proofErr w:type="spellStart"/>
      <w:r w:rsidRPr="00B27AD0">
        <w:rPr>
          <w:rFonts w:ascii="Times" w:hAnsi="Times"/>
          <w:szCs w:val="20"/>
          <w:lang w:val="es-ES"/>
        </w:rPr>
        <w:t>Heilbronn</w:t>
      </w:r>
      <w:proofErr w:type="spellEnd"/>
      <w:r w:rsidRPr="00B27AD0">
        <w:rPr>
          <w:rFonts w:ascii="Times" w:hAnsi="Times"/>
          <w:szCs w:val="20"/>
          <w:lang w:val="es-ES"/>
        </w:rPr>
        <w:t xml:space="preserve"> que ofrecen la máxima calidad de vida en los espacios más pequeños".</w:t>
      </w:r>
    </w:p>
    <w:p w14:paraId="31DC78F0" w14:textId="77777777" w:rsidR="004E2DCA" w:rsidRPr="00B27AD0" w:rsidRDefault="004E2DCA" w:rsidP="00C10CE4">
      <w:pPr>
        <w:spacing w:before="51" w:line="266" w:lineRule="exact"/>
        <w:ind w:right="-567"/>
        <w:rPr>
          <w:rFonts w:ascii="Times" w:hAnsi="Times"/>
          <w:szCs w:val="20"/>
          <w:lang w:val="es-ES"/>
        </w:rPr>
      </w:pPr>
    </w:p>
    <w:p w14:paraId="721854B8" w14:textId="5B96A537" w:rsidR="004E2DCA" w:rsidRPr="00B27AD0" w:rsidRDefault="00B27AD0" w:rsidP="00C10CE4">
      <w:pPr>
        <w:pStyle w:val="Default"/>
        <w:spacing w:before="51" w:line="266" w:lineRule="exact"/>
        <w:ind w:right="-567"/>
        <w:rPr>
          <w:rFonts w:ascii="Arial" w:eastAsia="Calibri" w:hAnsi="Arial" w:cs="Arial"/>
          <w:b/>
          <w:color w:val="auto"/>
          <w:lang w:val="es-ES"/>
        </w:rPr>
      </w:pPr>
      <w:r w:rsidRPr="00B27AD0">
        <w:rPr>
          <w:rFonts w:ascii="Arial" w:hAnsi="Arial"/>
          <w:b/>
          <w:color w:val="auto"/>
          <w:lang w:val="es-ES"/>
        </w:rPr>
        <w:t>Soluciones y prestaciones de un sólo proveedor</w:t>
      </w:r>
    </w:p>
    <w:p w14:paraId="13B2B98E" w14:textId="77777777" w:rsidR="00B27AD0" w:rsidRPr="00B27AD0" w:rsidRDefault="00B27AD0" w:rsidP="00B27AD0">
      <w:pPr>
        <w:spacing w:before="51" w:line="266" w:lineRule="exact"/>
        <w:ind w:right="-567"/>
        <w:rPr>
          <w:rFonts w:ascii="Times" w:hAnsi="Times"/>
          <w:szCs w:val="20"/>
          <w:lang w:val="es-ES"/>
        </w:rPr>
      </w:pPr>
      <w:r w:rsidRPr="00B27AD0">
        <w:rPr>
          <w:rFonts w:ascii="Times" w:hAnsi="Times"/>
          <w:szCs w:val="20"/>
          <w:lang w:val="es-ES"/>
        </w:rPr>
        <w:t>En los dos modelos de apartamentos "</w:t>
      </w:r>
      <w:proofErr w:type="spellStart"/>
      <w:r w:rsidRPr="00B27AD0">
        <w:rPr>
          <w:rFonts w:ascii="Times" w:hAnsi="Times"/>
          <w:szCs w:val="20"/>
          <w:lang w:val="es-ES"/>
        </w:rPr>
        <w:t>SKAIOpartment</w:t>
      </w:r>
      <w:proofErr w:type="spellEnd"/>
      <w:r w:rsidRPr="00B27AD0">
        <w:rPr>
          <w:rFonts w:ascii="Times" w:hAnsi="Times"/>
          <w:szCs w:val="20"/>
          <w:lang w:val="es-ES"/>
        </w:rPr>
        <w:t xml:space="preserve">" se utilizan desde herrajes para puertas correderas y guías laterales de cajones, pasando por la iluminación de muebles y sanitarios, hasta productos diferentes y sofisticados de la amplia gama de productos de Häfele. Para reducir el número de interfaces, toda la tecnología de adaptación procede de una sola fuente: De este modo, los arquitectos pudieron aprovechar los abundantes recursos para crear un máximo de calidad de vida en sólo 39 </w:t>
      </w:r>
      <w:proofErr w:type="spellStart"/>
      <w:r w:rsidRPr="00B27AD0">
        <w:rPr>
          <w:rFonts w:ascii="Times" w:hAnsi="Times"/>
          <w:szCs w:val="20"/>
          <w:lang w:val="es-ES"/>
        </w:rPr>
        <w:t>ó</w:t>
      </w:r>
      <w:proofErr w:type="spellEnd"/>
      <w:r w:rsidRPr="00B27AD0">
        <w:rPr>
          <w:rFonts w:ascii="Times" w:hAnsi="Times"/>
          <w:szCs w:val="20"/>
          <w:lang w:val="es-ES"/>
        </w:rPr>
        <w:t xml:space="preserve"> 46 metros cuadrados de superficie.</w:t>
      </w:r>
    </w:p>
    <w:p w14:paraId="75B96324" w14:textId="77777777" w:rsidR="00B27AD0" w:rsidRDefault="00B27AD0" w:rsidP="00B27AD0">
      <w:pPr>
        <w:spacing w:before="51" w:line="266" w:lineRule="exact"/>
        <w:ind w:right="-567"/>
        <w:rPr>
          <w:rFonts w:ascii="Times" w:hAnsi="Times"/>
          <w:szCs w:val="20"/>
          <w:lang w:val="es-ES"/>
        </w:rPr>
      </w:pPr>
      <w:r w:rsidRPr="00B27AD0">
        <w:rPr>
          <w:rFonts w:ascii="Times" w:hAnsi="Times"/>
          <w:szCs w:val="20"/>
          <w:lang w:val="es-ES"/>
        </w:rPr>
        <w:t>Los apartamentos modelo están diseñados para una o dos personas y se caracterizan por una eficiente disposición de muebles empotrados de diseño inteligente, creando una sensación de amplitud y flexibilidad. Para los futuros habitantes del gigante de la madera, así como para los visitantes interesados en el Salón de la Horticultura, sirven de inspiración para una vida compacta y confortable.</w:t>
      </w:r>
    </w:p>
    <w:p w14:paraId="4EE64B4E" w14:textId="77777777" w:rsidR="004E2DCA" w:rsidRDefault="004E2DCA" w:rsidP="00C10CE4">
      <w:pPr>
        <w:pStyle w:val="Default"/>
        <w:spacing w:before="51" w:line="266" w:lineRule="exact"/>
        <w:ind w:right="-567"/>
        <w:rPr>
          <w:rFonts w:ascii="Times" w:hAnsi="Times" w:cs="Times New Roman"/>
          <w:b/>
          <w:color w:val="auto"/>
        </w:rPr>
      </w:pPr>
    </w:p>
    <w:p w14:paraId="15A49294" w14:textId="65980205" w:rsidR="00ED4806" w:rsidRPr="00997673" w:rsidRDefault="00ED4806" w:rsidP="00ED4806">
      <w:pPr>
        <w:pStyle w:val="Default"/>
        <w:ind w:right="-1701"/>
        <w:rPr>
          <w:rFonts w:ascii="Arial" w:hAnsi="Arial" w:cs="Times New Roman"/>
          <w:b/>
          <w:color w:val="auto"/>
          <w:lang w:val="es-ES"/>
        </w:rPr>
      </w:pPr>
      <w:r w:rsidRPr="00997673">
        <w:rPr>
          <w:rFonts w:ascii="Arial" w:hAnsi="Arial"/>
          <w:b/>
          <w:color w:val="auto"/>
          <w:lang w:val="es-ES"/>
        </w:rPr>
        <w:t>¿Qué es lo imprescindible en un micro-apartamento?</w:t>
      </w:r>
      <w:r>
        <w:rPr>
          <w:rFonts w:ascii="Arial" w:hAnsi="Arial"/>
          <w:b/>
          <w:color w:val="auto"/>
          <w:lang w:val="es-ES"/>
        </w:rPr>
        <w:t xml:space="preserve"> ¡Espacio</w:t>
      </w:r>
      <w:r w:rsidRPr="00997673">
        <w:rPr>
          <w:rFonts w:ascii="Arial" w:hAnsi="Arial"/>
          <w:b/>
          <w:color w:val="auto"/>
          <w:lang w:val="es-ES"/>
        </w:rPr>
        <w:t>!</w:t>
      </w:r>
    </w:p>
    <w:p w14:paraId="08B12F83"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 xml:space="preserve">Esta aparente contradicción fue resuelta con éxito por los arquitectos de ambos apartamentos: Con un recibidor, sala de estar, comedor, cocina, dormitorio y baño </w:t>
      </w:r>
      <w:r w:rsidRPr="00B73132">
        <w:rPr>
          <w:rFonts w:ascii="Times" w:hAnsi="Times"/>
          <w:lang w:val="es-ES"/>
        </w:rPr>
        <w:lastRenderedPageBreak/>
        <w:t xml:space="preserve">- el apartamento para 2 personas incluye incluso </w:t>
      </w:r>
      <w:proofErr w:type="gramStart"/>
      <w:r w:rsidRPr="00B73132">
        <w:rPr>
          <w:rFonts w:ascii="Times" w:hAnsi="Times"/>
          <w:lang w:val="es-ES"/>
        </w:rPr>
        <w:t>una</w:t>
      </w:r>
      <w:proofErr w:type="gramEnd"/>
      <w:r w:rsidRPr="00B73132">
        <w:rPr>
          <w:rFonts w:ascii="Times" w:hAnsi="Times"/>
          <w:lang w:val="es-ES"/>
        </w:rPr>
        <w:t xml:space="preserve"> balcón - los pequeños apartamentos tienen todos los elementos de un apartamento "normal". Incluso una despensa podría ser adaptada</w:t>
      </w:r>
      <w:proofErr w:type="gramStart"/>
      <w:r w:rsidRPr="00B73132">
        <w:rPr>
          <w:rFonts w:ascii="Times" w:hAnsi="Times"/>
          <w:lang w:val="es-ES"/>
        </w:rPr>
        <w:t>!</w:t>
      </w:r>
      <w:proofErr w:type="gramEnd"/>
      <w:r w:rsidRPr="00B73132">
        <w:rPr>
          <w:rFonts w:ascii="Times" w:hAnsi="Times"/>
          <w:lang w:val="es-ES"/>
        </w:rPr>
        <w:t xml:space="preserve"> </w:t>
      </w:r>
    </w:p>
    <w:p w14:paraId="10786872"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Todo está organizado de forma inteligente para ahorrar espacio: Gracias a la disposición muy compacta de los muebles empotrados, que en conjunto ocupan un impresionante espacio de armario de 14 metros lineales, los apartamentos disponen de un amplio espacio de almacenamiento para satisfacer eficientemente las diferentes necesidades. La gama se extiende desde los muebles bajos de almacenamiento, que también sirven como banco, pasando por los muebles altos de pared, hasta los que se utilizan en las habitaciones.</w:t>
      </w:r>
    </w:p>
    <w:p w14:paraId="764B8533"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El área contigua de la sala, el comedor y la cocina parece muy espaciosa: Una ventana de aproximadamente tres metros de ancho, de suelo a techo, con balcón panorámico francés, no sólo ofrece una magnífica vista de la ciudad desde el noveno piso, sino que también proporciona mucho aire y luz y, con ello, una sensación especial de espacio abierto.</w:t>
      </w:r>
    </w:p>
    <w:p w14:paraId="4A41E0AD"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 xml:space="preserve">Muchas de las ideas creativas que hacen que la vida en un </w:t>
      </w:r>
      <w:proofErr w:type="spellStart"/>
      <w:r w:rsidRPr="00B73132">
        <w:rPr>
          <w:rFonts w:ascii="Times" w:hAnsi="Times"/>
          <w:lang w:val="es-ES"/>
        </w:rPr>
        <w:t>microapartamento</w:t>
      </w:r>
      <w:proofErr w:type="spellEnd"/>
      <w:r w:rsidRPr="00B73132">
        <w:rPr>
          <w:rFonts w:ascii="Times" w:hAnsi="Times"/>
          <w:lang w:val="es-ES"/>
        </w:rPr>
        <w:t xml:space="preserve"> sea tan práctica sólo se pueden llevar a cabo cómodamente con los productos de Häfele: Por ejemplo, un escritorio está integrado en la zona del armario en el espacio vital, incluyendo una encimera que se puede plegar si es necesario. Esto se logra con una bisagra pivotante de alta calidad para el escritorio de la gama Häfele, con una capacidad de carga de hasta 80 kg. </w:t>
      </w:r>
    </w:p>
    <w:p w14:paraId="5C551D18"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Un elemento deslizante en la pared del estante es también una pantalla de proyección para el proyector. Estantes metálicos ventilados entre el "área de la cocina" y el "área de la sala de estar", con guías lineales flexibles para deslizarlos de un lado a otro, sirven como estante para el iPad y los libros de cocina o las gafas de teatro y los platos. En el área del armario, sirven como estantes prácticos para sombreros, bufandas y bolsas.</w:t>
      </w:r>
    </w:p>
    <w:p w14:paraId="484A102A" w14:textId="77777777" w:rsidR="00B73132" w:rsidRPr="00B73132" w:rsidRDefault="00B73132" w:rsidP="00B73132">
      <w:pPr>
        <w:pStyle w:val="Default"/>
        <w:spacing w:before="51" w:line="266" w:lineRule="exact"/>
        <w:ind w:right="-567"/>
        <w:rPr>
          <w:rFonts w:ascii="Times" w:hAnsi="Times"/>
          <w:lang w:val="es-ES"/>
        </w:rPr>
      </w:pPr>
      <w:r w:rsidRPr="00B73132">
        <w:rPr>
          <w:rFonts w:ascii="Times" w:hAnsi="Times"/>
          <w:lang w:val="es-ES"/>
        </w:rPr>
        <w:t xml:space="preserve">Gracias a los paneles laterales móviles, una mesa de comedor compacta puede ampliarse rápidamente a una mesa para seis a ocho personas. Y el sofá de dos plazas se convierte en un sofá cama para un huésped en un abrir y cerrar de ojos. </w:t>
      </w:r>
    </w:p>
    <w:p w14:paraId="5C5AEB0E" w14:textId="6732FC69" w:rsidR="00B73132" w:rsidRPr="00B73132" w:rsidRDefault="00B73132" w:rsidP="00B73132">
      <w:pPr>
        <w:pStyle w:val="Default"/>
        <w:spacing w:before="51" w:line="266" w:lineRule="exact"/>
        <w:ind w:right="-567"/>
        <w:rPr>
          <w:rFonts w:ascii="Times" w:hAnsi="Times"/>
        </w:rPr>
      </w:pPr>
      <w:r w:rsidRPr="00B73132">
        <w:rPr>
          <w:rFonts w:ascii="Times" w:hAnsi="Times"/>
          <w:lang w:val="es-ES"/>
        </w:rPr>
        <w:t xml:space="preserve">Incluso con la cocina, totalmente equipada con cocina, horno y lavavajillas, los </w:t>
      </w:r>
      <w:r w:rsidR="00F24F2F" w:rsidRPr="00F24F2F">
        <w:rPr>
          <w:rFonts w:ascii="Times" w:hAnsi="Times"/>
          <w:lang w:val="es-ES"/>
        </w:rPr>
        <w:t>arquitectos</w:t>
      </w:r>
      <w:bookmarkStart w:id="0" w:name="_GoBack"/>
      <w:bookmarkEnd w:id="0"/>
      <w:r w:rsidRPr="00B73132">
        <w:rPr>
          <w:rFonts w:ascii="Times" w:hAnsi="Times"/>
          <w:lang w:val="es-ES"/>
        </w:rPr>
        <w:t xml:space="preserve"> han pensado de forma creativa. Un fregadero al que se puede acceder desde dos lados proporciona la máxima libertad de movimiento. Los herrajes para armarios de cocina, los llamados "extraíbles para armarios altos", permiten un acceso cómodo a toda la profundidad de los armarios. </w:t>
      </w:r>
      <w:proofErr w:type="spellStart"/>
      <w:r w:rsidRPr="00B73132">
        <w:rPr>
          <w:rFonts w:ascii="Times" w:hAnsi="Times"/>
        </w:rPr>
        <w:t>Esto</w:t>
      </w:r>
      <w:proofErr w:type="spellEnd"/>
      <w:r w:rsidRPr="00B73132">
        <w:rPr>
          <w:rFonts w:ascii="Times" w:hAnsi="Times"/>
        </w:rPr>
        <w:t xml:space="preserve"> </w:t>
      </w:r>
      <w:proofErr w:type="spellStart"/>
      <w:r w:rsidRPr="00B73132">
        <w:rPr>
          <w:rFonts w:ascii="Times" w:hAnsi="Times"/>
        </w:rPr>
        <w:t>mantiene</w:t>
      </w:r>
      <w:proofErr w:type="spellEnd"/>
      <w:r w:rsidRPr="00B73132">
        <w:rPr>
          <w:rFonts w:ascii="Times" w:hAnsi="Times"/>
        </w:rPr>
        <w:t xml:space="preserve"> el </w:t>
      </w:r>
      <w:proofErr w:type="spellStart"/>
      <w:r w:rsidRPr="00B73132">
        <w:rPr>
          <w:rFonts w:ascii="Times" w:hAnsi="Times"/>
        </w:rPr>
        <w:t>contenido</w:t>
      </w:r>
      <w:proofErr w:type="spellEnd"/>
      <w:r w:rsidRPr="00B73132">
        <w:rPr>
          <w:rFonts w:ascii="Times" w:hAnsi="Times"/>
        </w:rPr>
        <w:t xml:space="preserve"> </w:t>
      </w:r>
      <w:proofErr w:type="gramStart"/>
      <w:r w:rsidRPr="00B73132">
        <w:rPr>
          <w:rFonts w:ascii="Times" w:hAnsi="Times"/>
        </w:rPr>
        <w:t>del</w:t>
      </w:r>
      <w:proofErr w:type="gramEnd"/>
      <w:r w:rsidRPr="00B73132">
        <w:rPr>
          <w:rFonts w:ascii="Times" w:hAnsi="Times"/>
        </w:rPr>
        <w:t xml:space="preserve"> </w:t>
      </w:r>
      <w:proofErr w:type="spellStart"/>
      <w:r w:rsidRPr="00B73132">
        <w:rPr>
          <w:rFonts w:ascii="Times" w:hAnsi="Times"/>
        </w:rPr>
        <w:t>mueble</w:t>
      </w:r>
      <w:proofErr w:type="spellEnd"/>
      <w:r w:rsidRPr="00B73132">
        <w:rPr>
          <w:rFonts w:ascii="Times" w:hAnsi="Times"/>
        </w:rPr>
        <w:t xml:space="preserve"> </w:t>
      </w:r>
      <w:proofErr w:type="spellStart"/>
      <w:r w:rsidRPr="00B73132">
        <w:rPr>
          <w:rFonts w:ascii="Times" w:hAnsi="Times"/>
        </w:rPr>
        <w:t>organizado</w:t>
      </w:r>
      <w:proofErr w:type="spellEnd"/>
      <w:r w:rsidRPr="00B73132">
        <w:rPr>
          <w:rFonts w:ascii="Times" w:hAnsi="Times"/>
        </w:rPr>
        <w:t xml:space="preserve">. </w:t>
      </w:r>
    </w:p>
    <w:p w14:paraId="2EA2BBAA" w14:textId="77777777" w:rsidR="00B73132" w:rsidRDefault="00B73132" w:rsidP="00B73132">
      <w:pPr>
        <w:pStyle w:val="Default"/>
        <w:spacing w:before="51" w:line="266" w:lineRule="exact"/>
        <w:ind w:right="-567"/>
        <w:rPr>
          <w:rFonts w:ascii="Times" w:hAnsi="Times"/>
          <w:lang w:val="es-ES"/>
        </w:rPr>
      </w:pPr>
      <w:r w:rsidRPr="00B73132">
        <w:rPr>
          <w:rFonts w:ascii="Times" w:hAnsi="Times"/>
          <w:lang w:val="es-ES"/>
        </w:rPr>
        <w:t xml:space="preserve">El dormitorio en el apartamento más pequeño está equipado con una acogedora habitación. También en este caso se utilizaron los cómodos herrajes de ampliación de Häfele. Los utensilios y textiles que consumen mucho espacio se pueden guardar rápidamente en los espaciosos armarios alrededor de la cama, y las </w:t>
      </w:r>
      <w:r w:rsidRPr="00B73132">
        <w:rPr>
          <w:rFonts w:ascii="Times" w:hAnsi="Times"/>
          <w:lang w:val="es-ES"/>
        </w:rPr>
        <w:lastRenderedPageBreak/>
        <w:t>colchas y almohadas se pueden quitar de la vista durante el día.</w:t>
      </w:r>
    </w:p>
    <w:p w14:paraId="416B208C" w14:textId="340633B0" w:rsidR="004E2DCA" w:rsidRPr="005B70E9" w:rsidRDefault="00B73132" w:rsidP="00B73132">
      <w:pPr>
        <w:pStyle w:val="Default"/>
        <w:spacing w:before="51" w:line="266" w:lineRule="exact"/>
        <w:ind w:right="-567"/>
        <w:rPr>
          <w:rFonts w:ascii="Times" w:hAnsi="Times"/>
          <w:lang w:val="es-ES"/>
        </w:rPr>
      </w:pPr>
      <w:r w:rsidRPr="005B70E9">
        <w:rPr>
          <w:rFonts w:ascii="Times" w:hAnsi="Times"/>
          <w:lang w:val="es-ES"/>
        </w:rPr>
        <w:t xml:space="preserve"> </w:t>
      </w:r>
    </w:p>
    <w:p w14:paraId="7F53AD72" w14:textId="68EB4495" w:rsidR="005B70E9" w:rsidRPr="00997673" w:rsidRDefault="005B70E9" w:rsidP="005B70E9">
      <w:pPr>
        <w:pStyle w:val="Default"/>
        <w:ind w:right="-1701"/>
        <w:rPr>
          <w:rFonts w:ascii="Arial" w:hAnsi="Arial" w:cs="Times New Roman"/>
          <w:b/>
          <w:color w:val="auto"/>
          <w:lang w:val="es-ES"/>
        </w:rPr>
      </w:pPr>
      <w:r w:rsidRPr="00997673">
        <w:rPr>
          <w:rFonts w:ascii="Arial" w:hAnsi="Arial"/>
          <w:b/>
          <w:color w:val="auto"/>
          <w:lang w:val="es-ES"/>
        </w:rPr>
        <w:t>Prácticas puertas correderas, iluminación en los muebles</w:t>
      </w:r>
      <w:r>
        <w:rPr>
          <w:rFonts w:ascii="Arial" w:hAnsi="Arial"/>
          <w:b/>
          <w:color w:val="auto"/>
          <w:lang w:val="es-ES"/>
        </w:rPr>
        <w:t xml:space="preserve"> y mucho más…</w:t>
      </w:r>
    </w:p>
    <w:p w14:paraId="7B0176F2" w14:textId="77777777" w:rsidR="005B70E9" w:rsidRPr="005B70E9" w:rsidRDefault="005B70E9" w:rsidP="005B70E9">
      <w:pPr>
        <w:pStyle w:val="Default"/>
        <w:spacing w:before="51" w:line="266" w:lineRule="exact"/>
        <w:ind w:right="-567"/>
        <w:rPr>
          <w:rFonts w:ascii="Times" w:hAnsi="Times"/>
          <w:lang w:val="es-ES"/>
        </w:rPr>
      </w:pPr>
      <w:r w:rsidRPr="005B70E9">
        <w:rPr>
          <w:rFonts w:ascii="Times" w:hAnsi="Times"/>
          <w:lang w:val="es-ES"/>
        </w:rPr>
        <w:t>La funcionalidad de Häfele aporta la máxima flexibilidad y versatilidad a la decoración del hogar, con una inversión comparativamente baja: Con el sistema de iluminación LED de Häfele Loox se consigue una ampliación eficaz de la luz ambiental. Puede crear sutiles matices atmosféricos y acentuar zonas individuales en el hogar. Integradas en los armarios empotrados como iluminación indirecta, las tiras de luz Loox LED proporcionan una mayor profundidad en las habitaciones, y el control regulable ofrece un bienestar individualizado. También ofrece una buena luz de trabajo en el área de la cocina.</w:t>
      </w:r>
    </w:p>
    <w:p w14:paraId="486C9B67" w14:textId="25F5AC7B" w:rsidR="004E2DCA" w:rsidRPr="005B70E9" w:rsidRDefault="005B70E9" w:rsidP="005B70E9">
      <w:pPr>
        <w:pStyle w:val="Default"/>
        <w:spacing w:before="51" w:line="266" w:lineRule="exact"/>
        <w:ind w:right="-567"/>
        <w:rPr>
          <w:rFonts w:ascii="Times" w:hAnsi="Times"/>
          <w:lang w:val="es-ES"/>
        </w:rPr>
      </w:pPr>
      <w:r w:rsidRPr="005B70E9">
        <w:rPr>
          <w:rFonts w:ascii="Times" w:hAnsi="Times"/>
          <w:lang w:val="es-ES"/>
        </w:rPr>
        <w:t xml:space="preserve">En el cuarto de baño, el espejo multifuncional de la gama de productos Häfele </w:t>
      </w:r>
      <w:proofErr w:type="spellStart"/>
      <w:r w:rsidRPr="005B70E9">
        <w:rPr>
          <w:rFonts w:ascii="Times" w:hAnsi="Times"/>
          <w:lang w:val="es-ES"/>
        </w:rPr>
        <w:t>Aquasys</w:t>
      </w:r>
      <w:proofErr w:type="spellEnd"/>
      <w:r w:rsidRPr="005B70E9">
        <w:rPr>
          <w:rFonts w:ascii="Times" w:hAnsi="Times"/>
          <w:lang w:val="es-ES"/>
        </w:rPr>
        <w:t xml:space="preserve"> también ofrece un </w:t>
      </w:r>
      <w:proofErr w:type="spellStart"/>
      <w:r w:rsidRPr="005B70E9">
        <w:rPr>
          <w:rFonts w:ascii="Times" w:hAnsi="Times"/>
          <w:lang w:val="es-ES"/>
        </w:rPr>
        <w:t>antivaho</w:t>
      </w:r>
      <w:proofErr w:type="spellEnd"/>
      <w:r w:rsidRPr="005B70E9">
        <w:rPr>
          <w:rFonts w:ascii="Times" w:hAnsi="Times"/>
          <w:lang w:val="es-ES"/>
        </w:rPr>
        <w:t xml:space="preserve"> para evitar que se empañen, una luz excelente y un sonido cómodo vía Bluetooth. Con los herrajes Slido, las transiciones entre el vestíbulo y el salón o entre el salón y el dormitorio se pueden equipar discretamente con cómodas puertas correderas. Los tiradores insertados a medida en las puertas hacen que desaparezcan completamente en los huecos de la pared para ahorrar espacio. La puerta de cristal satinado del recibidor ofrece luz en todas partes, mientras que la puerta de madera del dormitorio crea privacidad, incluso si todavía hay gente en la sala de estar. </w:t>
      </w:r>
      <w:r w:rsidR="004E2DCA" w:rsidRPr="005B70E9">
        <w:rPr>
          <w:rFonts w:ascii="Times" w:hAnsi="Times"/>
          <w:lang w:val="es-ES"/>
        </w:rPr>
        <w:t xml:space="preserve"> </w:t>
      </w:r>
    </w:p>
    <w:p w14:paraId="5C1A8E0D" w14:textId="77777777" w:rsidR="004E2DCA" w:rsidRPr="005B70E9" w:rsidRDefault="004E2DCA" w:rsidP="00C10CE4">
      <w:pPr>
        <w:spacing w:before="51" w:line="266" w:lineRule="exact"/>
        <w:ind w:right="-567"/>
        <w:rPr>
          <w:rFonts w:ascii="Times" w:hAnsi="Times"/>
          <w:color w:val="FF0000"/>
          <w:lang w:val="es-ES"/>
        </w:rPr>
      </w:pPr>
    </w:p>
    <w:p w14:paraId="3AA409F3" w14:textId="1A8CA70B" w:rsidR="00F24F2F" w:rsidRPr="00997673" w:rsidRDefault="00F24F2F" w:rsidP="00F24F2F">
      <w:pPr>
        <w:pStyle w:val="Default"/>
        <w:ind w:right="-1701"/>
        <w:rPr>
          <w:rFonts w:ascii="Arial" w:hAnsi="Arial" w:cs="Times New Roman"/>
          <w:b/>
          <w:color w:val="auto"/>
          <w:lang w:val="es-ES"/>
        </w:rPr>
      </w:pPr>
      <w:r w:rsidRPr="00997673">
        <w:rPr>
          <w:rFonts w:ascii="Arial" w:hAnsi="Arial"/>
          <w:b/>
          <w:color w:val="auto"/>
          <w:lang w:val="es-ES"/>
        </w:rPr>
        <w:t>Materiales resistentes en el primer rascacielos de madera de Alemania</w:t>
      </w:r>
    </w:p>
    <w:p w14:paraId="2E27F3E4" w14:textId="77777777" w:rsidR="00F24F2F" w:rsidRPr="00F24F2F" w:rsidRDefault="00F24F2F" w:rsidP="00F24F2F">
      <w:pPr>
        <w:widowControl w:val="0"/>
        <w:autoSpaceDE w:val="0"/>
        <w:autoSpaceDN w:val="0"/>
        <w:adjustRightInd w:val="0"/>
        <w:spacing w:before="51" w:line="266" w:lineRule="exact"/>
        <w:ind w:right="-567"/>
        <w:rPr>
          <w:rFonts w:ascii="Times" w:hAnsi="Times"/>
          <w:lang w:val="es-ES"/>
        </w:rPr>
      </w:pPr>
      <w:r w:rsidRPr="00F24F2F">
        <w:rPr>
          <w:rFonts w:ascii="Times" w:hAnsi="Times"/>
          <w:lang w:val="es-ES"/>
        </w:rPr>
        <w:t xml:space="preserve">El aluminio, las superficies de madera natural o pintada de blanco translúcido, el hormigón visto, los revestimientos cerámicos y los suelos de antracita y linóleo gris forman la colección de materiales del edificio en el que se integra holísticamente el diseño interior. De este modo se consigue la máxima calidad de vida y un aspecto estético en las nueve plantas de la vivienda y en la gran terraza de la azotea. El mobiliario de las zonas comunes es de abeto, en los apartamentos, los herrajes están recubiertos con </w:t>
      </w:r>
      <w:proofErr w:type="spellStart"/>
      <w:r w:rsidRPr="00F24F2F">
        <w:rPr>
          <w:rFonts w:ascii="Times" w:hAnsi="Times"/>
          <w:lang w:val="es-ES"/>
        </w:rPr>
        <w:t>melamina</w:t>
      </w:r>
      <w:proofErr w:type="spellEnd"/>
      <w:r w:rsidRPr="00F24F2F">
        <w:rPr>
          <w:rFonts w:ascii="Times" w:hAnsi="Times"/>
          <w:lang w:val="es-ES"/>
        </w:rPr>
        <w:t xml:space="preserve"> blanca de fácil mantenimiento y chapa de madera de abeto natural. Refuerzan la agradable sensación de vivir en una casa de madera sin parecer rústica. Los vestíbulos de los ascensores en cada piso se mantienen en hormigón blanco y a la vista. Los cuadros de luz ofrecen información sobre la planta correspondiente. También hacen referencia al material natural omnipresente con motivos forestales regionales. </w:t>
      </w:r>
    </w:p>
    <w:p w14:paraId="4DC43D6E" w14:textId="2C08CA50" w:rsidR="00F24F2F" w:rsidRPr="00F24F2F" w:rsidRDefault="00F24F2F" w:rsidP="00F24F2F">
      <w:pPr>
        <w:widowControl w:val="0"/>
        <w:autoSpaceDE w:val="0"/>
        <w:autoSpaceDN w:val="0"/>
        <w:adjustRightInd w:val="0"/>
        <w:spacing w:before="51" w:line="266" w:lineRule="exact"/>
        <w:ind w:right="-567"/>
        <w:rPr>
          <w:rFonts w:ascii="Times" w:hAnsi="Times"/>
          <w:lang w:val="es-ES"/>
        </w:rPr>
      </w:pPr>
      <w:r w:rsidRPr="00F24F2F">
        <w:rPr>
          <w:rFonts w:ascii="Times" w:hAnsi="Times"/>
          <w:lang w:val="es-ES"/>
        </w:rPr>
        <w:t xml:space="preserve">"Micro Living es un tema importante que los arquitectos, fabricantes y la industria de la vivienda deben abordar de manera interdisciplinaria", concluye </w:t>
      </w:r>
      <w:proofErr w:type="spellStart"/>
      <w:r w:rsidRPr="00F24F2F">
        <w:rPr>
          <w:rFonts w:ascii="Times" w:hAnsi="Times"/>
          <w:lang w:val="es-ES"/>
        </w:rPr>
        <w:t>Armin</w:t>
      </w:r>
      <w:proofErr w:type="spellEnd"/>
      <w:r w:rsidRPr="00F24F2F">
        <w:rPr>
          <w:rFonts w:ascii="Times" w:hAnsi="Times"/>
          <w:lang w:val="es-ES"/>
        </w:rPr>
        <w:t xml:space="preserve"> </w:t>
      </w:r>
      <w:proofErr w:type="spellStart"/>
      <w:r w:rsidRPr="00F24F2F">
        <w:rPr>
          <w:rFonts w:ascii="Times" w:hAnsi="Times"/>
          <w:lang w:val="es-ES"/>
        </w:rPr>
        <w:t>Schäfer</w:t>
      </w:r>
      <w:proofErr w:type="spellEnd"/>
      <w:r w:rsidRPr="00F24F2F">
        <w:rPr>
          <w:rFonts w:ascii="Times" w:hAnsi="Times"/>
          <w:lang w:val="es-ES"/>
        </w:rPr>
        <w:t xml:space="preserve">. "Sólo trabajando juntos podremos resolver la urgente tarea de crear viviendas asequibles y eficientes en términos de espacio. Aquí en </w:t>
      </w:r>
      <w:proofErr w:type="spellStart"/>
      <w:r w:rsidRPr="00F24F2F">
        <w:rPr>
          <w:rFonts w:ascii="Times" w:hAnsi="Times"/>
          <w:lang w:val="es-ES"/>
        </w:rPr>
        <w:t>Heilbronn</w:t>
      </w:r>
      <w:proofErr w:type="spellEnd"/>
      <w:r w:rsidRPr="00F24F2F">
        <w:rPr>
          <w:rFonts w:ascii="Times" w:hAnsi="Times"/>
          <w:lang w:val="es-ES"/>
        </w:rPr>
        <w:t xml:space="preserve">, esta cooperación ha tenido éxito de manera ejemplar". </w:t>
      </w:r>
    </w:p>
    <w:p w14:paraId="44239DE9" w14:textId="77777777" w:rsidR="00F24F2F" w:rsidRDefault="00F24F2F" w:rsidP="00F24F2F">
      <w:pPr>
        <w:widowControl w:val="0"/>
        <w:autoSpaceDE w:val="0"/>
        <w:autoSpaceDN w:val="0"/>
        <w:adjustRightInd w:val="0"/>
        <w:spacing w:before="51" w:line="266" w:lineRule="exact"/>
        <w:ind w:right="-567"/>
        <w:rPr>
          <w:rFonts w:ascii="Times" w:hAnsi="Times"/>
          <w:lang w:val="es-ES"/>
        </w:rPr>
      </w:pPr>
      <w:r w:rsidRPr="00F24F2F">
        <w:rPr>
          <w:rFonts w:ascii="Times" w:hAnsi="Times"/>
          <w:lang w:val="es-ES"/>
        </w:rPr>
        <w:t xml:space="preserve">Häfele ofrece un taller de "Micro Living" en el que los especialistas en herrajes </w:t>
      </w:r>
      <w:r w:rsidRPr="00F24F2F">
        <w:rPr>
          <w:rFonts w:ascii="Times" w:hAnsi="Times"/>
          <w:lang w:val="es-ES"/>
        </w:rPr>
        <w:lastRenderedPageBreak/>
        <w:t xml:space="preserve">ofrecen su experiencia a los arquitectos, constructores, operadores y diseñadores de interiores interesados en relación con los proyectos. Póngase en contacto con </w:t>
      </w:r>
      <w:proofErr w:type="spellStart"/>
      <w:r w:rsidRPr="00F24F2F">
        <w:rPr>
          <w:rFonts w:ascii="Times" w:hAnsi="Times"/>
          <w:lang w:val="es-ES"/>
        </w:rPr>
        <w:t>Udo</w:t>
      </w:r>
      <w:proofErr w:type="spellEnd"/>
      <w:r w:rsidRPr="00F24F2F">
        <w:rPr>
          <w:rFonts w:ascii="Times" w:hAnsi="Times"/>
          <w:lang w:val="es-ES"/>
        </w:rPr>
        <w:t xml:space="preserve"> </w:t>
      </w:r>
      <w:proofErr w:type="spellStart"/>
      <w:r w:rsidRPr="00F24F2F">
        <w:rPr>
          <w:rFonts w:ascii="Times" w:hAnsi="Times"/>
          <w:lang w:val="es-ES"/>
        </w:rPr>
        <w:t>Jungebloed</w:t>
      </w:r>
      <w:proofErr w:type="spellEnd"/>
      <w:r w:rsidRPr="00F24F2F">
        <w:rPr>
          <w:rFonts w:ascii="Times" w:hAnsi="Times"/>
          <w:lang w:val="es-ES"/>
        </w:rPr>
        <w:t xml:space="preserve">, jefe de ventas de proyectos en Alemania en Häfele para una primera reunión preparatoria en: </w:t>
      </w:r>
      <w:proofErr w:type="spellStart"/>
      <w:r w:rsidRPr="00F24F2F">
        <w:rPr>
          <w:rFonts w:ascii="Times" w:hAnsi="Times"/>
          <w:lang w:val="es-ES"/>
        </w:rPr>
        <w:t>udo.jungebloed@haefele.de</w:t>
      </w:r>
      <w:proofErr w:type="spellEnd"/>
      <w:r w:rsidRPr="00F24F2F">
        <w:rPr>
          <w:rFonts w:ascii="Times" w:hAnsi="Times"/>
          <w:lang w:val="es-ES"/>
        </w:rPr>
        <w:t xml:space="preserve"> o 07452/95-209.</w:t>
      </w:r>
    </w:p>
    <w:p w14:paraId="701367D9" w14:textId="3383E58C" w:rsidR="009648EB" w:rsidRDefault="009648EB" w:rsidP="00C10CE4">
      <w:pPr>
        <w:ind w:right="-567"/>
        <w:rPr>
          <w:rFonts w:asciiTheme="minorHAnsi" w:eastAsiaTheme="minorHAnsi" w:hAnsiTheme="minorHAnsi" w:cs="Arial"/>
          <w:b/>
          <w:sz w:val="20"/>
          <w:szCs w:val="22"/>
          <w:lang w:eastAsia="en-US"/>
        </w:rPr>
      </w:pPr>
    </w:p>
    <w:p w14:paraId="6830A1F4" w14:textId="77777777" w:rsidR="000A69B2" w:rsidRDefault="000A69B2" w:rsidP="00C10CE4">
      <w:pPr>
        <w:ind w:right="-567"/>
        <w:rPr>
          <w:rFonts w:ascii="Times" w:hAnsi="Times"/>
          <w:szCs w:val="20"/>
        </w:rPr>
      </w:pPr>
    </w:p>
    <w:p w14:paraId="7FCF8388" w14:textId="7F360EDF" w:rsidR="00BA6448" w:rsidRDefault="00BA6448" w:rsidP="00F24F2F">
      <w:pPr>
        <w:ind w:right="-567"/>
        <w:rPr>
          <w:rFonts w:ascii="Times" w:hAnsi="Times"/>
        </w:rPr>
      </w:pPr>
    </w:p>
    <w:p w14:paraId="57E58748" w14:textId="77777777" w:rsidR="00F24F2F" w:rsidRDefault="00F24F2F" w:rsidP="00F24F2F">
      <w:pPr>
        <w:ind w:right="-567"/>
        <w:rPr>
          <w:rFonts w:ascii="Times" w:hAnsi="Times"/>
        </w:rPr>
      </w:pPr>
    </w:p>
    <w:p w14:paraId="1B83C22E" w14:textId="77777777" w:rsidR="00F24F2F" w:rsidRDefault="00F24F2F" w:rsidP="00F24F2F">
      <w:pPr>
        <w:ind w:right="-567"/>
        <w:rPr>
          <w:rFonts w:ascii="Times" w:hAnsi="Times"/>
        </w:rPr>
      </w:pPr>
    </w:p>
    <w:p w14:paraId="28BD1D34" w14:textId="77777777" w:rsidR="00F24F2F" w:rsidRDefault="00F24F2F" w:rsidP="00F24F2F">
      <w:pPr>
        <w:ind w:right="-567"/>
        <w:rPr>
          <w:rFonts w:ascii="Times" w:hAnsi="Times"/>
        </w:rPr>
      </w:pPr>
    </w:p>
    <w:p w14:paraId="7A161A18" w14:textId="77777777" w:rsidR="00F24F2F" w:rsidRDefault="00F24F2F" w:rsidP="00F24F2F">
      <w:pPr>
        <w:ind w:right="-567"/>
        <w:rPr>
          <w:rFonts w:ascii="Times" w:hAnsi="Times"/>
        </w:rPr>
      </w:pPr>
    </w:p>
    <w:p w14:paraId="3CF4127D" w14:textId="77777777" w:rsidR="00F24F2F" w:rsidRDefault="00F24F2F" w:rsidP="00F24F2F">
      <w:pPr>
        <w:ind w:right="-567"/>
        <w:rPr>
          <w:rFonts w:ascii="Times" w:hAnsi="Times"/>
        </w:rPr>
      </w:pPr>
    </w:p>
    <w:p w14:paraId="7A762457" w14:textId="77777777" w:rsidR="00F24F2F" w:rsidRDefault="00F24F2F" w:rsidP="00F24F2F">
      <w:pPr>
        <w:ind w:right="-567"/>
        <w:rPr>
          <w:rFonts w:ascii="Times" w:hAnsi="Times"/>
        </w:rPr>
      </w:pPr>
    </w:p>
    <w:p w14:paraId="215D2321" w14:textId="77777777" w:rsidR="00F24F2F" w:rsidRDefault="00F24F2F" w:rsidP="00F24F2F">
      <w:pPr>
        <w:ind w:right="-567"/>
        <w:rPr>
          <w:rFonts w:ascii="Times" w:hAnsi="Times"/>
        </w:rPr>
      </w:pPr>
    </w:p>
    <w:p w14:paraId="0D1976D8" w14:textId="77777777" w:rsidR="00F24F2F" w:rsidRDefault="00F24F2F" w:rsidP="00F24F2F">
      <w:pPr>
        <w:ind w:right="-567"/>
        <w:rPr>
          <w:rFonts w:ascii="Times" w:hAnsi="Times"/>
        </w:rPr>
      </w:pPr>
    </w:p>
    <w:p w14:paraId="24F0E562" w14:textId="77777777" w:rsidR="00F24F2F" w:rsidRDefault="00F24F2F" w:rsidP="00F24F2F">
      <w:pPr>
        <w:ind w:right="-567"/>
        <w:rPr>
          <w:rFonts w:ascii="Times" w:hAnsi="Times"/>
        </w:rPr>
      </w:pPr>
    </w:p>
    <w:p w14:paraId="489C9AD2" w14:textId="77777777" w:rsidR="00F24F2F" w:rsidRDefault="00F24F2F" w:rsidP="00F24F2F">
      <w:pPr>
        <w:ind w:right="-567"/>
        <w:rPr>
          <w:rFonts w:ascii="Times" w:hAnsi="Times"/>
        </w:rPr>
      </w:pPr>
    </w:p>
    <w:p w14:paraId="3AEC494C" w14:textId="77777777" w:rsidR="00F24F2F" w:rsidRDefault="00F24F2F" w:rsidP="00F24F2F">
      <w:pPr>
        <w:ind w:right="-567"/>
        <w:rPr>
          <w:rFonts w:ascii="Times" w:hAnsi="Times"/>
        </w:rPr>
      </w:pPr>
    </w:p>
    <w:p w14:paraId="15C4CEBD" w14:textId="77777777" w:rsidR="00F24F2F" w:rsidRDefault="00F24F2F" w:rsidP="00F24F2F">
      <w:pPr>
        <w:ind w:right="-567"/>
        <w:rPr>
          <w:rFonts w:ascii="Times" w:hAnsi="Times"/>
        </w:rPr>
      </w:pPr>
    </w:p>
    <w:p w14:paraId="3A3BF23E" w14:textId="77777777" w:rsidR="00F24F2F" w:rsidRDefault="00F24F2F" w:rsidP="00F24F2F">
      <w:pPr>
        <w:ind w:right="-567"/>
        <w:rPr>
          <w:rFonts w:ascii="Times" w:hAnsi="Times"/>
        </w:rPr>
      </w:pPr>
    </w:p>
    <w:p w14:paraId="28C8F63D" w14:textId="77777777" w:rsidR="00F24F2F" w:rsidRDefault="00F24F2F" w:rsidP="00F24F2F">
      <w:pPr>
        <w:ind w:right="-567"/>
        <w:rPr>
          <w:rFonts w:ascii="Times" w:hAnsi="Times"/>
        </w:rPr>
      </w:pPr>
    </w:p>
    <w:p w14:paraId="409B411A" w14:textId="77777777" w:rsidR="00F24F2F" w:rsidRDefault="00F24F2F" w:rsidP="00F24F2F">
      <w:pPr>
        <w:ind w:right="-567"/>
        <w:rPr>
          <w:rFonts w:ascii="Times" w:hAnsi="Times"/>
        </w:rPr>
      </w:pPr>
    </w:p>
    <w:p w14:paraId="1F1D4C1A" w14:textId="77777777" w:rsidR="00F24F2F" w:rsidRDefault="00F24F2F" w:rsidP="00F24F2F">
      <w:pPr>
        <w:ind w:right="-567"/>
        <w:rPr>
          <w:rFonts w:ascii="Times" w:hAnsi="Times"/>
        </w:rPr>
      </w:pPr>
    </w:p>
    <w:p w14:paraId="41FD4A20" w14:textId="77777777" w:rsidR="00F24F2F" w:rsidRDefault="00F24F2F" w:rsidP="00F24F2F">
      <w:pPr>
        <w:ind w:right="-567"/>
        <w:rPr>
          <w:rFonts w:ascii="Times" w:hAnsi="Times"/>
        </w:rPr>
      </w:pPr>
    </w:p>
    <w:p w14:paraId="2D118ECF" w14:textId="77777777" w:rsidR="00F24F2F" w:rsidRDefault="00F24F2F" w:rsidP="00F24F2F">
      <w:pPr>
        <w:ind w:right="-567"/>
        <w:rPr>
          <w:rFonts w:ascii="Times" w:hAnsi="Times"/>
        </w:rPr>
      </w:pPr>
    </w:p>
    <w:p w14:paraId="15A0653B" w14:textId="77777777" w:rsidR="00F24F2F" w:rsidRDefault="00F24F2F" w:rsidP="00F24F2F">
      <w:pPr>
        <w:ind w:right="-567"/>
        <w:rPr>
          <w:rFonts w:ascii="Times" w:hAnsi="Times"/>
        </w:rPr>
      </w:pPr>
    </w:p>
    <w:p w14:paraId="45584D98" w14:textId="77777777" w:rsidR="00F24F2F" w:rsidRDefault="00F24F2F" w:rsidP="00F24F2F">
      <w:pPr>
        <w:ind w:right="-567"/>
        <w:rPr>
          <w:rFonts w:ascii="Times" w:hAnsi="Times"/>
        </w:rPr>
      </w:pPr>
    </w:p>
    <w:p w14:paraId="67A58CCB" w14:textId="77777777" w:rsidR="00F24F2F" w:rsidRDefault="00F24F2F" w:rsidP="00F24F2F">
      <w:pPr>
        <w:ind w:right="-567"/>
        <w:rPr>
          <w:rFonts w:ascii="Times" w:hAnsi="Times"/>
        </w:rPr>
      </w:pPr>
    </w:p>
    <w:p w14:paraId="55173A03" w14:textId="77777777" w:rsidR="00F24F2F" w:rsidRDefault="00F24F2F" w:rsidP="00F24F2F">
      <w:pPr>
        <w:ind w:right="-567"/>
        <w:rPr>
          <w:rFonts w:ascii="Times" w:hAnsi="Times"/>
        </w:rPr>
      </w:pPr>
    </w:p>
    <w:p w14:paraId="77195F00" w14:textId="77777777" w:rsidR="00F24F2F" w:rsidRDefault="00F24F2F" w:rsidP="00F24F2F">
      <w:pPr>
        <w:ind w:right="-567"/>
        <w:rPr>
          <w:rFonts w:ascii="Times" w:hAnsi="Times"/>
        </w:rPr>
      </w:pPr>
    </w:p>
    <w:p w14:paraId="235E8201" w14:textId="77777777" w:rsidR="00F24F2F" w:rsidRDefault="00F24F2F" w:rsidP="00F24F2F">
      <w:pPr>
        <w:ind w:right="-567"/>
        <w:rPr>
          <w:rFonts w:ascii="Times" w:hAnsi="Times"/>
        </w:rPr>
      </w:pPr>
    </w:p>
    <w:p w14:paraId="7BAE35B4" w14:textId="77777777" w:rsidR="00F24F2F" w:rsidRDefault="00F24F2F" w:rsidP="00F24F2F">
      <w:pPr>
        <w:ind w:right="-567"/>
        <w:rPr>
          <w:rFonts w:ascii="Times" w:hAnsi="Times"/>
        </w:rPr>
      </w:pPr>
    </w:p>
    <w:p w14:paraId="654F3652" w14:textId="77777777" w:rsidR="00F24F2F" w:rsidRDefault="00F24F2F" w:rsidP="00F24F2F">
      <w:pPr>
        <w:ind w:right="-567"/>
        <w:rPr>
          <w:rFonts w:ascii="Times" w:hAnsi="Times"/>
        </w:rPr>
      </w:pPr>
    </w:p>
    <w:p w14:paraId="2AE3D26A" w14:textId="77777777" w:rsidR="00F24F2F" w:rsidRDefault="00F24F2F" w:rsidP="00F24F2F">
      <w:pPr>
        <w:ind w:right="-567"/>
        <w:rPr>
          <w:rFonts w:ascii="Times" w:hAnsi="Times"/>
        </w:rPr>
      </w:pPr>
    </w:p>
    <w:p w14:paraId="010BF232" w14:textId="77777777" w:rsidR="00F24F2F" w:rsidRPr="003306B4" w:rsidRDefault="00F24F2F" w:rsidP="00F24F2F">
      <w:pPr>
        <w:ind w:right="-567"/>
        <w:rPr>
          <w:rFonts w:ascii="Times" w:hAnsi="Times"/>
        </w:rPr>
      </w:pPr>
    </w:p>
    <w:p w14:paraId="20A0F38E" w14:textId="7CF2E900" w:rsidR="00E74AFD" w:rsidRPr="003306B4" w:rsidRDefault="00E74AFD" w:rsidP="006862AC">
      <w:pPr>
        <w:rPr>
          <w:rFonts w:ascii="Times" w:hAnsi="Times"/>
        </w:rPr>
      </w:pPr>
    </w:p>
    <w:p w14:paraId="19BD7279" w14:textId="77777777" w:rsidR="007A2051" w:rsidRPr="007A2051" w:rsidRDefault="007A2051" w:rsidP="007A2051">
      <w:pPr>
        <w:ind w:right="-1845"/>
        <w:rPr>
          <w:rFonts w:ascii="Arial" w:hAnsi="Arial"/>
          <w:sz w:val="22"/>
        </w:rPr>
      </w:pPr>
      <w:r>
        <w:rPr>
          <w:rFonts w:ascii="Arial" w:hAnsi="Arial"/>
          <w:b/>
          <w:sz w:val="16"/>
          <w:szCs w:val="22"/>
        </w:rPr>
        <w:t>Häfele</w:t>
      </w:r>
      <w:r>
        <w:rPr>
          <w:rFonts w:ascii="Arial" w:hAnsi="Arial"/>
          <w:sz w:val="16"/>
          <w:szCs w:val="22"/>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In the 2018 financial year the Häfele Group achieved exports of 80% with over 7,800 employees in 37 subsidiaries and numerous additional dealerships around the world and revenue of over 1.4 billion Euros. </w:t>
      </w:r>
    </w:p>
    <w:p w14:paraId="36616155" w14:textId="4ABA9101" w:rsidR="006862AC" w:rsidRDefault="006862AC" w:rsidP="00C1527A">
      <w:pPr>
        <w:suppressAutoHyphens/>
        <w:ind w:right="-1703"/>
      </w:pPr>
    </w:p>
    <w:sectPr w:rsidR="006862AC" w:rsidSect="00642F17">
      <w:headerReference w:type="default" r:id="rId9"/>
      <w:footerReference w:type="default" r:id="rId10"/>
      <w:type w:val="continuous"/>
      <w:pgSz w:w="11906" w:h="16838"/>
      <w:pgMar w:top="1701" w:right="3117" w:bottom="1843" w:left="141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D916" w14:textId="77777777" w:rsidR="00E050E5" w:rsidRDefault="00E050E5">
      <w:r>
        <w:separator/>
      </w:r>
    </w:p>
  </w:endnote>
  <w:endnote w:type="continuationSeparator" w:id="0">
    <w:p w14:paraId="5E774684" w14:textId="77777777" w:rsidR="00E050E5" w:rsidRDefault="00E0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5BBB" w14:textId="77777777" w:rsidR="0035614A" w:rsidRPr="0035614A" w:rsidRDefault="0035614A" w:rsidP="0035614A">
    <w:pPr>
      <w:rPr>
        <w:rFonts w:ascii="Arial" w:hAnsi="Arial"/>
        <w:i/>
        <w:sz w:val="17"/>
      </w:rPr>
    </w:pPr>
    <w:r>
      <w:rPr>
        <w:rFonts w:ascii="Arial" w:hAnsi="Arial"/>
        <w:i/>
        <w:sz w:val="17"/>
      </w:rPr>
      <w:t xml:space="preserve">Press Contact: </w:t>
    </w:r>
  </w:p>
  <w:p w14:paraId="6D22B706" w14:textId="77777777" w:rsidR="0035614A" w:rsidRPr="0035614A" w:rsidRDefault="0035614A" w:rsidP="0035614A">
    <w:pPr>
      <w:ind w:right="-1703"/>
      <w:rPr>
        <w:rFonts w:ascii="Arial" w:hAnsi="Arial"/>
        <w:sz w:val="17"/>
      </w:rPr>
    </w:pPr>
    <w:r>
      <w:rPr>
        <w:rFonts w:ascii="Arial" w:hAnsi="Arial"/>
        <w:i/>
        <w:sz w:val="17"/>
      </w:rPr>
      <w:t>Pressebüro Köhler ∙ D-75394 Oberreichenbach ∙ Phone +49 7051 93690-0 ∙ info@koehlerpress.de</w:t>
    </w:r>
  </w:p>
  <w:p w14:paraId="460BAE15" w14:textId="77777777" w:rsidR="00C10BAE" w:rsidRDefault="00C10BAE">
    <w:pPr>
      <w:rPr>
        <w:rFonts w:ascii="Helvetica" w:hAnsi="Helvetica"/>
      </w:rPr>
    </w:pPr>
  </w:p>
  <w:p w14:paraId="504FE477" w14:textId="77777777" w:rsidR="0035614A" w:rsidRPr="0035614A" w:rsidRDefault="0035614A" w:rsidP="0035614A">
    <w:pPr>
      <w:ind w:right="-1703"/>
      <w:rPr>
        <w:rFonts w:ascii="Arial" w:hAnsi="Arial"/>
        <w:sz w:val="17"/>
      </w:rPr>
    </w:pPr>
    <w:r>
      <w:rPr>
        <w:rFonts w:ascii="Arial" w:hAnsi="Arial"/>
        <w:b/>
        <w:sz w:val="17"/>
      </w:rPr>
      <w:t>Häfele GmbH &amp; Co KG</w:t>
    </w:r>
    <w:r>
      <w:rPr>
        <w:rFonts w:ascii="Arial" w:hAnsi="Arial"/>
        <w:sz w:val="17"/>
      </w:rPr>
      <w:t xml:space="preserve"> ∙ Postfach 1237 ∙ D-72192 Nagold ∙ Phone +49 7452 95-0 ∙ Fax +49 7452 95-283</w:t>
    </w:r>
  </w:p>
  <w:p w14:paraId="3E84441F" w14:textId="6DEE7D38" w:rsidR="00C10BAE" w:rsidRPr="0035614A" w:rsidRDefault="0035614A" w:rsidP="0035614A">
    <w:pPr>
      <w:ind w:left="1843"/>
      <w:rPr>
        <w:rFonts w:ascii="Arial" w:hAnsi="Arial"/>
        <w:sz w:val="17"/>
      </w:rPr>
    </w:pPr>
    <w:r>
      <w:rPr>
        <w:rFonts w:ascii="Arial" w:hAnsi="Arial"/>
        <w:sz w:val="17"/>
      </w:rPr>
      <w:t xml:space="preserve">  </w:t>
    </w:r>
    <w:hyperlink r:id="rId1" w:history="1">
      <w:r>
        <w:rPr>
          <w:rFonts w:ascii="Arial" w:hAnsi="Arial"/>
          <w:sz w:val="17"/>
        </w:rPr>
        <w:t>info@haefele.de</w:t>
      </w:r>
    </w:hyperlink>
    <w:r>
      <w:rPr>
        <w:rFonts w:ascii="Arial" w:hAnsi="Arial"/>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9F041" w14:textId="77777777" w:rsidR="00E050E5" w:rsidRDefault="00E050E5">
      <w:r>
        <w:separator/>
      </w:r>
    </w:p>
  </w:footnote>
  <w:footnote w:type="continuationSeparator" w:id="0">
    <w:p w14:paraId="0C50EC99" w14:textId="77777777" w:rsidR="00E050E5" w:rsidRDefault="00E0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C10BAE" w:rsidRDefault="00C10BAE" w:rsidP="006862AC">
    <w:pPr>
      <w:tabs>
        <w:tab w:val="left" w:pos="8343"/>
      </w:tabs>
      <w:jc w:val="right"/>
      <w:rPr>
        <w:b/>
        <w:sz w:val="12"/>
        <w:lang w:val="fr-FR"/>
      </w:rPr>
    </w:pPr>
  </w:p>
  <w:p w14:paraId="76CF7891" w14:textId="77777777" w:rsidR="00C10BAE" w:rsidRDefault="00C10BAE" w:rsidP="006B39ED">
    <w:pPr>
      <w:tabs>
        <w:tab w:val="left" w:pos="8343"/>
      </w:tabs>
      <w:ind w:right="-1703"/>
      <w:jc w:val="right"/>
      <w:rPr>
        <w:b/>
      </w:rPr>
    </w:pPr>
    <w:r>
      <w:rPr>
        <w:b/>
        <w:noProof/>
        <w:lang w:val="es-ES" w:eastAsia="es-ES"/>
      </w:rPr>
      <w:drawing>
        <wp:inline distT="0" distB="0" distL="0" distR="0" wp14:anchorId="63971061" wp14:editId="355C49C9">
          <wp:extent cx="1911600" cy="302325"/>
          <wp:effectExtent l="2540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C10BAE" w:rsidRDefault="00C10BAE">
    <w:pPr>
      <w:rPr>
        <w:b/>
        <w:lang w:val="fr-FR"/>
      </w:rPr>
    </w:pPr>
  </w:p>
  <w:p w14:paraId="1855F0F9" w14:textId="77777777" w:rsidR="00C10BAE" w:rsidRDefault="00C10BAE">
    <w:pPr>
      <w:rPr>
        <w:b/>
        <w:color w:val="808080"/>
        <w:lang w:val="fr-FR"/>
      </w:rPr>
    </w:pPr>
  </w:p>
  <w:p w14:paraId="340A4D56" w14:textId="77777777" w:rsidR="00C10BAE" w:rsidRDefault="00C10BAE">
    <w:pPr>
      <w:rPr>
        <w:b/>
        <w:color w:val="808080"/>
        <w:lang w:val="fr-FR"/>
      </w:rPr>
    </w:pPr>
  </w:p>
  <w:p w14:paraId="0A459DA8" w14:textId="77777777" w:rsidR="00C10BAE" w:rsidRDefault="00C10BAE">
    <w:pPr>
      <w:rPr>
        <w:b/>
      </w:rPr>
    </w:pPr>
    <w:r>
      <w:rPr>
        <w:b/>
      </w:rPr>
      <w:t>Presse-Information ∙ Press Release ∙ Information de Presse</w:t>
    </w:r>
  </w:p>
  <w:p w14:paraId="2BBDFF76" w14:textId="771B34DD" w:rsidR="00C10BAE" w:rsidRDefault="00C10BAE" w:rsidP="006862AC">
    <w:pPr>
      <w:spacing w:before="60"/>
      <w:rPr>
        <w:sz w:val="16"/>
      </w:rPr>
    </w:pPr>
    <w:r>
      <w:rPr>
        <w:sz w:val="16"/>
      </w:rPr>
      <w:t>No. : 29/07/19-A_en</w:t>
    </w:r>
  </w:p>
  <w:p w14:paraId="32FE2C02" w14:textId="5477F66D" w:rsidR="00C10BAE" w:rsidRDefault="00C10BAE" w:rsidP="007A7B9D">
    <w:pPr>
      <w:pStyle w:val="Encabezado"/>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24F2F">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24F2F">
      <w:rPr>
        <w:noProof/>
        <w:snapToGrid w:val="0"/>
        <w:sz w:val="16"/>
      </w:rPr>
      <w:t>6</w:t>
    </w:r>
    <w:r>
      <w:rPr>
        <w:snapToGrid w:val="0"/>
        <w:sz w:val="16"/>
      </w:rPr>
      <w:fldChar w:fldCharType="end"/>
    </w:r>
  </w:p>
  <w:p w14:paraId="5BEB0FE8" w14:textId="77777777" w:rsidR="00C10BAE" w:rsidRDefault="00C10BAE">
    <w:pPr>
      <w:pStyle w:val="Encabezado"/>
      <w:jc w:val="right"/>
      <w:rPr>
        <w:color w:val="808080"/>
        <w:sz w:val="16"/>
      </w:rPr>
    </w:pPr>
  </w:p>
  <w:p w14:paraId="63CE268C" w14:textId="77777777" w:rsidR="00C10BAE" w:rsidRDefault="00C10BAE">
    <w:pPr>
      <w:pStyle w:val="Encabezado"/>
      <w:jc w:val="right"/>
      <w:rPr>
        <w:color w:val="808080"/>
        <w:sz w:val="16"/>
      </w:rPr>
    </w:pPr>
  </w:p>
  <w:p w14:paraId="76A9BEF1" w14:textId="77777777" w:rsidR="00C10BAE" w:rsidRDefault="00C10BAE">
    <w:pPr>
      <w:pStyle w:val="Encabezado"/>
      <w:jc w:val="right"/>
      <w:rPr>
        <w:sz w:val="16"/>
      </w:rPr>
    </w:pPr>
  </w:p>
  <w:p w14:paraId="690F2DF1" w14:textId="77777777" w:rsidR="00C10BAE" w:rsidRDefault="00C10BAE">
    <w:pPr>
      <w:pStyle w:val="Encabezado"/>
      <w:jc w:val="right"/>
      <w:rPr>
        <w:sz w:val="16"/>
      </w:rPr>
    </w:pPr>
  </w:p>
  <w:p w14:paraId="06626347" w14:textId="77777777" w:rsidR="00C10BAE" w:rsidRDefault="00C10BAE">
    <w:pPr>
      <w:pStyle w:val="Encabezado"/>
      <w:jc w:val="right"/>
      <w:rPr>
        <w:sz w:val="16"/>
      </w:rPr>
    </w:pPr>
  </w:p>
  <w:p w14:paraId="07873D6A" w14:textId="77777777" w:rsidR="00C10BAE" w:rsidRDefault="00C10BAE">
    <w:pPr>
      <w:pStyle w:val="Encabezado"/>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E1C"/>
    <w:multiLevelType w:val="hybridMultilevel"/>
    <w:tmpl w:val="A8E268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2795E"/>
    <w:multiLevelType w:val="hybridMultilevel"/>
    <w:tmpl w:val="0CF43C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DD67549"/>
    <w:multiLevelType w:val="hybridMultilevel"/>
    <w:tmpl w:val="95AC6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641BD7"/>
    <w:multiLevelType w:val="hybridMultilevel"/>
    <w:tmpl w:val="75C80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A24774"/>
    <w:multiLevelType w:val="hybridMultilevel"/>
    <w:tmpl w:val="A50AD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551756"/>
    <w:multiLevelType w:val="hybridMultilevel"/>
    <w:tmpl w:val="D64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7"/>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00B87"/>
    <w:rsid w:val="00001A5E"/>
    <w:rsid w:val="00012106"/>
    <w:rsid w:val="00015503"/>
    <w:rsid w:val="00017403"/>
    <w:rsid w:val="00024020"/>
    <w:rsid w:val="0003001C"/>
    <w:rsid w:val="0003185D"/>
    <w:rsid w:val="0004110A"/>
    <w:rsid w:val="00051263"/>
    <w:rsid w:val="00053930"/>
    <w:rsid w:val="00055476"/>
    <w:rsid w:val="000564EA"/>
    <w:rsid w:val="00061897"/>
    <w:rsid w:val="000706F6"/>
    <w:rsid w:val="000756F7"/>
    <w:rsid w:val="00076EBC"/>
    <w:rsid w:val="00077745"/>
    <w:rsid w:val="00081BCE"/>
    <w:rsid w:val="000843EF"/>
    <w:rsid w:val="0009692B"/>
    <w:rsid w:val="000971E8"/>
    <w:rsid w:val="000A69B2"/>
    <w:rsid w:val="000B0FE3"/>
    <w:rsid w:val="000B31D7"/>
    <w:rsid w:val="000C3EDD"/>
    <w:rsid w:val="000C6C9E"/>
    <w:rsid w:val="000C753C"/>
    <w:rsid w:val="000D645C"/>
    <w:rsid w:val="000D6D51"/>
    <w:rsid w:val="000E2215"/>
    <w:rsid w:val="000F66DE"/>
    <w:rsid w:val="00103E9F"/>
    <w:rsid w:val="00104681"/>
    <w:rsid w:val="00105D51"/>
    <w:rsid w:val="001163BF"/>
    <w:rsid w:val="00124B09"/>
    <w:rsid w:val="00131F85"/>
    <w:rsid w:val="00132D12"/>
    <w:rsid w:val="00133C33"/>
    <w:rsid w:val="001456C8"/>
    <w:rsid w:val="00150E3F"/>
    <w:rsid w:val="00152A80"/>
    <w:rsid w:val="001579CD"/>
    <w:rsid w:val="00157BF9"/>
    <w:rsid w:val="0016071B"/>
    <w:rsid w:val="00161CAD"/>
    <w:rsid w:val="00161DF8"/>
    <w:rsid w:val="00171800"/>
    <w:rsid w:val="00174455"/>
    <w:rsid w:val="001843B4"/>
    <w:rsid w:val="00192D4F"/>
    <w:rsid w:val="00193925"/>
    <w:rsid w:val="0019505B"/>
    <w:rsid w:val="001A5566"/>
    <w:rsid w:val="001A686C"/>
    <w:rsid w:val="001B1952"/>
    <w:rsid w:val="001B29A9"/>
    <w:rsid w:val="001B4959"/>
    <w:rsid w:val="001B7970"/>
    <w:rsid w:val="001C54B7"/>
    <w:rsid w:val="001C5573"/>
    <w:rsid w:val="001D3A4C"/>
    <w:rsid w:val="001D5639"/>
    <w:rsid w:val="001E5C85"/>
    <w:rsid w:val="001F306D"/>
    <w:rsid w:val="001F384D"/>
    <w:rsid w:val="001F4666"/>
    <w:rsid w:val="001F5C0C"/>
    <w:rsid w:val="002018ED"/>
    <w:rsid w:val="00202697"/>
    <w:rsid w:val="002036AE"/>
    <w:rsid w:val="00203F53"/>
    <w:rsid w:val="002042E1"/>
    <w:rsid w:val="00206E5E"/>
    <w:rsid w:val="0021190F"/>
    <w:rsid w:val="00212887"/>
    <w:rsid w:val="002149C9"/>
    <w:rsid w:val="002227C8"/>
    <w:rsid w:val="00224A7B"/>
    <w:rsid w:val="00224B23"/>
    <w:rsid w:val="002278D4"/>
    <w:rsid w:val="002467D0"/>
    <w:rsid w:val="00246C59"/>
    <w:rsid w:val="002530EE"/>
    <w:rsid w:val="0025630A"/>
    <w:rsid w:val="0025668C"/>
    <w:rsid w:val="002622A1"/>
    <w:rsid w:val="0026441C"/>
    <w:rsid w:val="0027151F"/>
    <w:rsid w:val="00272BD9"/>
    <w:rsid w:val="0028143E"/>
    <w:rsid w:val="00283C4D"/>
    <w:rsid w:val="002A2BA9"/>
    <w:rsid w:val="002B05EE"/>
    <w:rsid w:val="002C012F"/>
    <w:rsid w:val="002C74E0"/>
    <w:rsid w:val="002C79E7"/>
    <w:rsid w:val="002D0273"/>
    <w:rsid w:val="002E0BD2"/>
    <w:rsid w:val="002E1D52"/>
    <w:rsid w:val="002E200D"/>
    <w:rsid w:val="002E5E21"/>
    <w:rsid w:val="002E60CA"/>
    <w:rsid w:val="002F434D"/>
    <w:rsid w:val="00305356"/>
    <w:rsid w:val="0030729D"/>
    <w:rsid w:val="00307A27"/>
    <w:rsid w:val="00307ED5"/>
    <w:rsid w:val="00311A54"/>
    <w:rsid w:val="00311EE0"/>
    <w:rsid w:val="00312482"/>
    <w:rsid w:val="003306B4"/>
    <w:rsid w:val="0033113C"/>
    <w:rsid w:val="00333617"/>
    <w:rsid w:val="00343446"/>
    <w:rsid w:val="00344939"/>
    <w:rsid w:val="00345B40"/>
    <w:rsid w:val="00350BCF"/>
    <w:rsid w:val="003538AA"/>
    <w:rsid w:val="0035557B"/>
    <w:rsid w:val="0035614A"/>
    <w:rsid w:val="00364070"/>
    <w:rsid w:val="00371E6F"/>
    <w:rsid w:val="00372085"/>
    <w:rsid w:val="00374C2D"/>
    <w:rsid w:val="00383AE7"/>
    <w:rsid w:val="00386723"/>
    <w:rsid w:val="0038723B"/>
    <w:rsid w:val="0039171B"/>
    <w:rsid w:val="00397972"/>
    <w:rsid w:val="003A0A5D"/>
    <w:rsid w:val="003A2F15"/>
    <w:rsid w:val="003A352C"/>
    <w:rsid w:val="003D021D"/>
    <w:rsid w:val="003D06A5"/>
    <w:rsid w:val="003D611D"/>
    <w:rsid w:val="003D746E"/>
    <w:rsid w:val="003E1401"/>
    <w:rsid w:val="003E609D"/>
    <w:rsid w:val="003F3F70"/>
    <w:rsid w:val="003F73D4"/>
    <w:rsid w:val="00415CB2"/>
    <w:rsid w:val="004178E1"/>
    <w:rsid w:val="004207E5"/>
    <w:rsid w:val="00424091"/>
    <w:rsid w:val="00437CD6"/>
    <w:rsid w:val="0044688E"/>
    <w:rsid w:val="00455E09"/>
    <w:rsid w:val="00460F85"/>
    <w:rsid w:val="004669F7"/>
    <w:rsid w:val="00470321"/>
    <w:rsid w:val="00472DCC"/>
    <w:rsid w:val="00472F7E"/>
    <w:rsid w:val="00475C52"/>
    <w:rsid w:val="00484114"/>
    <w:rsid w:val="00484681"/>
    <w:rsid w:val="004934D0"/>
    <w:rsid w:val="004A0CF4"/>
    <w:rsid w:val="004A568A"/>
    <w:rsid w:val="004B09C7"/>
    <w:rsid w:val="004C0853"/>
    <w:rsid w:val="004C2C10"/>
    <w:rsid w:val="004C6773"/>
    <w:rsid w:val="004E0A64"/>
    <w:rsid w:val="004E1B02"/>
    <w:rsid w:val="004E1B87"/>
    <w:rsid w:val="004E2DCA"/>
    <w:rsid w:val="004F663A"/>
    <w:rsid w:val="004F6C8F"/>
    <w:rsid w:val="0050031C"/>
    <w:rsid w:val="00501BCB"/>
    <w:rsid w:val="00505EA5"/>
    <w:rsid w:val="00515772"/>
    <w:rsid w:val="005327DA"/>
    <w:rsid w:val="005352A3"/>
    <w:rsid w:val="00540C81"/>
    <w:rsid w:val="00546B03"/>
    <w:rsid w:val="00546B3C"/>
    <w:rsid w:val="0054783C"/>
    <w:rsid w:val="00560536"/>
    <w:rsid w:val="0056680C"/>
    <w:rsid w:val="00576E8F"/>
    <w:rsid w:val="00581037"/>
    <w:rsid w:val="00581736"/>
    <w:rsid w:val="005851EF"/>
    <w:rsid w:val="00586633"/>
    <w:rsid w:val="00587326"/>
    <w:rsid w:val="005A32CB"/>
    <w:rsid w:val="005B457A"/>
    <w:rsid w:val="005B70E9"/>
    <w:rsid w:val="005C6743"/>
    <w:rsid w:val="005D0AA8"/>
    <w:rsid w:val="005D5CFC"/>
    <w:rsid w:val="005E10B5"/>
    <w:rsid w:val="005E3538"/>
    <w:rsid w:val="005E4FBE"/>
    <w:rsid w:val="005E74CD"/>
    <w:rsid w:val="005F3C3D"/>
    <w:rsid w:val="005F5C18"/>
    <w:rsid w:val="00600DC2"/>
    <w:rsid w:val="00601091"/>
    <w:rsid w:val="00601913"/>
    <w:rsid w:val="006021E8"/>
    <w:rsid w:val="006029A4"/>
    <w:rsid w:val="00603978"/>
    <w:rsid w:val="006138B3"/>
    <w:rsid w:val="00622344"/>
    <w:rsid w:val="00626C5D"/>
    <w:rsid w:val="00627EFA"/>
    <w:rsid w:val="00630CF9"/>
    <w:rsid w:val="00632D4D"/>
    <w:rsid w:val="00636BB4"/>
    <w:rsid w:val="00642F17"/>
    <w:rsid w:val="00644263"/>
    <w:rsid w:val="0064474B"/>
    <w:rsid w:val="0065389A"/>
    <w:rsid w:val="00654127"/>
    <w:rsid w:val="00666F6A"/>
    <w:rsid w:val="006811E4"/>
    <w:rsid w:val="00681E37"/>
    <w:rsid w:val="00681E68"/>
    <w:rsid w:val="006862AC"/>
    <w:rsid w:val="00687CA0"/>
    <w:rsid w:val="0069184E"/>
    <w:rsid w:val="00694652"/>
    <w:rsid w:val="00697E4F"/>
    <w:rsid w:val="006B1FE2"/>
    <w:rsid w:val="006B39ED"/>
    <w:rsid w:val="006D4C05"/>
    <w:rsid w:val="006D77AD"/>
    <w:rsid w:val="006F489C"/>
    <w:rsid w:val="006F7F25"/>
    <w:rsid w:val="00701E3F"/>
    <w:rsid w:val="00706F3F"/>
    <w:rsid w:val="007143DA"/>
    <w:rsid w:val="00725F98"/>
    <w:rsid w:val="007341C9"/>
    <w:rsid w:val="00740B89"/>
    <w:rsid w:val="0074146E"/>
    <w:rsid w:val="007451B9"/>
    <w:rsid w:val="00750B14"/>
    <w:rsid w:val="00756D2F"/>
    <w:rsid w:val="0076377F"/>
    <w:rsid w:val="00780437"/>
    <w:rsid w:val="0078061C"/>
    <w:rsid w:val="00781C7F"/>
    <w:rsid w:val="00782BCB"/>
    <w:rsid w:val="00784800"/>
    <w:rsid w:val="0079630D"/>
    <w:rsid w:val="00797D28"/>
    <w:rsid w:val="007A2051"/>
    <w:rsid w:val="007A4CDE"/>
    <w:rsid w:val="007A4F93"/>
    <w:rsid w:val="007A7B9D"/>
    <w:rsid w:val="007B15B5"/>
    <w:rsid w:val="007B5625"/>
    <w:rsid w:val="007C4777"/>
    <w:rsid w:val="007C6C8F"/>
    <w:rsid w:val="007D164D"/>
    <w:rsid w:val="007D2330"/>
    <w:rsid w:val="007D25D0"/>
    <w:rsid w:val="007D5046"/>
    <w:rsid w:val="007F263E"/>
    <w:rsid w:val="00801F25"/>
    <w:rsid w:val="008037BD"/>
    <w:rsid w:val="00810E10"/>
    <w:rsid w:val="00821817"/>
    <w:rsid w:val="008275F1"/>
    <w:rsid w:val="0083149F"/>
    <w:rsid w:val="00835700"/>
    <w:rsid w:val="00836B05"/>
    <w:rsid w:val="00836F2A"/>
    <w:rsid w:val="008372DE"/>
    <w:rsid w:val="00841B0F"/>
    <w:rsid w:val="00846F52"/>
    <w:rsid w:val="008501AC"/>
    <w:rsid w:val="00850E58"/>
    <w:rsid w:val="00851E81"/>
    <w:rsid w:val="0085569C"/>
    <w:rsid w:val="008606B6"/>
    <w:rsid w:val="008725A6"/>
    <w:rsid w:val="008864DE"/>
    <w:rsid w:val="0088654A"/>
    <w:rsid w:val="00893067"/>
    <w:rsid w:val="008941A1"/>
    <w:rsid w:val="008A150F"/>
    <w:rsid w:val="008A2932"/>
    <w:rsid w:val="008B1D53"/>
    <w:rsid w:val="008B5FA6"/>
    <w:rsid w:val="008B7C67"/>
    <w:rsid w:val="008C0007"/>
    <w:rsid w:val="008C114A"/>
    <w:rsid w:val="008C17E9"/>
    <w:rsid w:val="008D3652"/>
    <w:rsid w:val="008D38C1"/>
    <w:rsid w:val="008D4D3E"/>
    <w:rsid w:val="008E151B"/>
    <w:rsid w:val="008E298F"/>
    <w:rsid w:val="008E65A7"/>
    <w:rsid w:val="008F7C3D"/>
    <w:rsid w:val="0090076F"/>
    <w:rsid w:val="00910433"/>
    <w:rsid w:val="009129A0"/>
    <w:rsid w:val="0091400A"/>
    <w:rsid w:val="0091742E"/>
    <w:rsid w:val="00924889"/>
    <w:rsid w:val="00924D14"/>
    <w:rsid w:val="00930011"/>
    <w:rsid w:val="009333A4"/>
    <w:rsid w:val="00934EA6"/>
    <w:rsid w:val="00936FF7"/>
    <w:rsid w:val="0094179F"/>
    <w:rsid w:val="009524F6"/>
    <w:rsid w:val="00953E6F"/>
    <w:rsid w:val="009555EF"/>
    <w:rsid w:val="009648EB"/>
    <w:rsid w:val="00966A44"/>
    <w:rsid w:val="0096700F"/>
    <w:rsid w:val="00967BEF"/>
    <w:rsid w:val="00971275"/>
    <w:rsid w:val="009733BF"/>
    <w:rsid w:val="009814C8"/>
    <w:rsid w:val="00985F8E"/>
    <w:rsid w:val="00991BB6"/>
    <w:rsid w:val="00992168"/>
    <w:rsid w:val="0099567F"/>
    <w:rsid w:val="00997673"/>
    <w:rsid w:val="009A57FD"/>
    <w:rsid w:val="009A6B4F"/>
    <w:rsid w:val="009B66C5"/>
    <w:rsid w:val="009C46B3"/>
    <w:rsid w:val="009C71E0"/>
    <w:rsid w:val="009E0EAF"/>
    <w:rsid w:val="009E1660"/>
    <w:rsid w:val="009E44AB"/>
    <w:rsid w:val="009E4702"/>
    <w:rsid w:val="009E6663"/>
    <w:rsid w:val="009F2E0F"/>
    <w:rsid w:val="00A12079"/>
    <w:rsid w:val="00A12692"/>
    <w:rsid w:val="00A13698"/>
    <w:rsid w:val="00A14502"/>
    <w:rsid w:val="00A1562F"/>
    <w:rsid w:val="00A16AB4"/>
    <w:rsid w:val="00A326B7"/>
    <w:rsid w:val="00A35313"/>
    <w:rsid w:val="00A4026F"/>
    <w:rsid w:val="00A41CE6"/>
    <w:rsid w:val="00A45A65"/>
    <w:rsid w:val="00A46D52"/>
    <w:rsid w:val="00A5071B"/>
    <w:rsid w:val="00A61149"/>
    <w:rsid w:val="00A7134B"/>
    <w:rsid w:val="00A76B88"/>
    <w:rsid w:val="00A77C8F"/>
    <w:rsid w:val="00A80331"/>
    <w:rsid w:val="00A807F2"/>
    <w:rsid w:val="00A83331"/>
    <w:rsid w:val="00A92598"/>
    <w:rsid w:val="00A952D7"/>
    <w:rsid w:val="00A95F18"/>
    <w:rsid w:val="00AB222A"/>
    <w:rsid w:val="00AD5C4C"/>
    <w:rsid w:val="00AE233E"/>
    <w:rsid w:val="00AF1113"/>
    <w:rsid w:val="00AF44FC"/>
    <w:rsid w:val="00AF5C3E"/>
    <w:rsid w:val="00B0025B"/>
    <w:rsid w:val="00B01EB7"/>
    <w:rsid w:val="00B03261"/>
    <w:rsid w:val="00B05B76"/>
    <w:rsid w:val="00B13EF7"/>
    <w:rsid w:val="00B15B2E"/>
    <w:rsid w:val="00B16209"/>
    <w:rsid w:val="00B204C5"/>
    <w:rsid w:val="00B23663"/>
    <w:rsid w:val="00B23960"/>
    <w:rsid w:val="00B27AD0"/>
    <w:rsid w:val="00B35BD3"/>
    <w:rsid w:val="00B36E0B"/>
    <w:rsid w:val="00B54EF1"/>
    <w:rsid w:val="00B614CA"/>
    <w:rsid w:val="00B61C01"/>
    <w:rsid w:val="00B73132"/>
    <w:rsid w:val="00B74A5D"/>
    <w:rsid w:val="00B77255"/>
    <w:rsid w:val="00B80C16"/>
    <w:rsid w:val="00B8660E"/>
    <w:rsid w:val="00BA157C"/>
    <w:rsid w:val="00BA2959"/>
    <w:rsid w:val="00BA397A"/>
    <w:rsid w:val="00BA6448"/>
    <w:rsid w:val="00BB050F"/>
    <w:rsid w:val="00BB31D9"/>
    <w:rsid w:val="00BB4CA9"/>
    <w:rsid w:val="00BC2DE1"/>
    <w:rsid w:val="00BC3BE0"/>
    <w:rsid w:val="00BD38BA"/>
    <w:rsid w:val="00BF2CC6"/>
    <w:rsid w:val="00BF73B1"/>
    <w:rsid w:val="00C00F22"/>
    <w:rsid w:val="00C06603"/>
    <w:rsid w:val="00C10BAE"/>
    <w:rsid w:val="00C10CE4"/>
    <w:rsid w:val="00C1527A"/>
    <w:rsid w:val="00C21573"/>
    <w:rsid w:val="00C2508C"/>
    <w:rsid w:val="00C36097"/>
    <w:rsid w:val="00C417B6"/>
    <w:rsid w:val="00C42A9C"/>
    <w:rsid w:val="00C42EA6"/>
    <w:rsid w:val="00C4371A"/>
    <w:rsid w:val="00C46904"/>
    <w:rsid w:val="00C5287D"/>
    <w:rsid w:val="00C5417D"/>
    <w:rsid w:val="00C55EED"/>
    <w:rsid w:val="00C55FBF"/>
    <w:rsid w:val="00C56F97"/>
    <w:rsid w:val="00C70B35"/>
    <w:rsid w:val="00C82970"/>
    <w:rsid w:val="00C86B82"/>
    <w:rsid w:val="00C92753"/>
    <w:rsid w:val="00C9701D"/>
    <w:rsid w:val="00CA0A80"/>
    <w:rsid w:val="00CA0EE2"/>
    <w:rsid w:val="00CB22C3"/>
    <w:rsid w:val="00CB268F"/>
    <w:rsid w:val="00CB35E3"/>
    <w:rsid w:val="00CC0CD9"/>
    <w:rsid w:val="00CC44B9"/>
    <w:rsid w:val="00CC6AEE"/>
    <w:rsid w:val="00CC6E09"/>
    <w:rsid w:val="00CC7CD0"/>
    <w:rsid w:val="00CD0D59"/>
    <w:rsid w:val="00CD3587"/>
    <w:rsid w:val="00CD3931"/>
    <w:rsid w:val="00CD6408"/>
    <w:rsid w:val="00CD72B7"/>
    <w:rsid w:val="00CE7136"/>
    <w:rsid w:val="00CF3269"/>
    <w:rsid w:val="00CF719F"/>
    <w:rsid w:val="00CF77C5"/>
    <w:rsid w:val="00D05151"/>
    <w:rsid w:val="00D11E50"/>
    <w:rsid w:val="00D16C64"/>
    <w:rsid w:val="00D17B6C"/>
    <w:rsid w:val="00D206F4"/>
    <w:rsid w:val="00D20939"/>
    <w:rsid w:val="00D20BB9"/>
    <w:rsid w:val="00D36EDE"/>
    <w:rsid w:val="00D52F6B"/>
    <w:rsid w:val="00D642B1"/>
    <w:rsid w:val="00D75D9B"/>
    <w:rsid w:val="00D87BAD"/>
    <w:rsid w:val="00D87E98"/>
    <w:rsid w:val="00D9171B"/>
    <w:rsid w:val="00D94DB3"/>
    <w:rsid w:val="00DA12BB"/>
    <w:rsid w:val="00DA2637"/>
    <w:rsid w:val="00DA37DB"/>
    <w:rsid w:val="00DA4578"/>
    <w:rsid w:val="00DB39D2"/>
    <w:rsid w:val="00DB741D"/>
    <w:rsid w:val="00DB7854"/>
    <w:rsid w:val="00DE5CFF"/>
    <w:rsid w:val="00DF16A8"/>
    <w:rsid w:val="00DF4112"/>
    <w:rsid w:val="00E050E5"/>
    <w:rsid w:val="00E119D4"/>
    <w:rsid w:val="00E14A2C"/>
    <w:rsid w:val="00E203A0"/>
    <w:rsid w:val="00E22B8D"/>
    <w:rsid w:val="00E312AF"/>
    <w:rsid w:val="00E32C78"/>
    <w:rsid w:val="00E3432C"/>
    <w:rsid w:val="00E36F15"/>
    <w:rsid w:val="00E563A3"/>
    <w:rsid w:val="00E61AB6"/>
    <w:rsid w:val="00E655F2"/>
    <w:rsid w:val="00E674DF"/>
    <w:rsid w:val="00E70DCE"/>
    <w:rsid w:val="00E74AFD"/>
    <w:rsid w:val="00E75EED"/>
    <w:rsid w:val="00E83F75"/>
    <w:rsid w:val="00E8606A"/>
    <w:rsid w:val="00E86CAA"/>
    <w:rsid w:val="00E918BF"/>
    <w:rsid w:val="00E95840"/>
    <w:rsid w:val="00E97418"/>
    <w:rsid w:val="00EA36B8"/>
    <w:rsid w:val="00EB08DA"/>
    <w:rsid w:val="00EB5863"/>
    <w:rsid w:val="00EC29F0"/>
    <w:rsid w:val="00EC515B"/>
    <w:rsid w:val="00ED1C67"/>
    <w:rsid w:val="00ED4806"/>
    <w:rsid w:val="00EE1AE7"/>
    <w:rsid w:val="00EE552E"/>
    <w:rsid w:val="00EE629D"/>
    <w:rsid w:val="00EF4ECC"/>
    <w:rsid w:val="00F2314E"/>
    <w:rsid w:val="00F24F2F"/>
    <w:rsid w:val="00F26DBB"/>
    <w:rsid w:val="00F4455C"/>
    <w:rsid w:val="00F5704E"/>
    <w:rsid w:val="00F66050"/>
    <w:rsid w:val="00F67865"/>
    <w:rsid w:val="00F67A90"/>
    <w:rsid w:val="00F72305"/>
    <w:rsid w:val="00F76298"/>
    <w:rsid w:val="00F81469"/>
    <w:rsid w:val="00F81C95"/>
    <w:rsid w:val="00FA2F9B"/>
    <w:rsid w:val="00FA3A2D"/>
    <w:rsid w:val="00FB275E"/>
    <w:rsid w:val="00FB7416"/>
    <w:rsid w:val="00FC055C"/>
    <w:rsid w:val="00FC18F6"/>
    <w:rsid w:val="00FC3477"/>
    <w:rsid w:val="00FD2102"/>
    <w:rsid w:val="00FD4481"/>
    <w:rsid w:val="00FE1AC3"/>
    <w:rsid w:val="00FE41D7"/>
    <w:rsid w:val="00FE61AB"/>
    <w:rsid w:val="00FE64A9"/>
    <w:rsid w:val="00FF15A7"/>
    <w:rsid w:val="00FF2F3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8723B"/>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ED2"/>
    <w:pPr>
      <w:tabs>
        <w:tab w:val="center" w:pos="4536"/>
        <w:tab w:val="right" w:pos="9072"/>
      </w:tabs>
    </w:pPr>
    <w:rPr>
      <w:rFonts w:ascii="Arial" w:hAnsi="Arial"/>
      <w:sz w:val="22"/>
    </w:rPr>
  </w:style>
  <w:style w:type="paragraph" w:styleId="Piedepgina">
    <w:name w:val="footer"/>
    <w:basedOn w:val="Normal"/>
    <w:rsid w:val="00537ED2"/>
    <w:pPr>
      <w:tabs>
        <w:tab w:val="center" w:pos="4536"/>
        <w:tab w:val="right" w:pos="9072"/>
      </w:tabs>
    </w:pPr>
    <w:rPr>
      <w:rFonts w:ascii="Arial" w:hAnsi="Arial"/>
      <w:sz w:val="22"/>
    </w:r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 w:type="paragraph" w:styleId="Prrafodelista">
    <w:name w:val="List Paragraph"/>
    <w:basedOn w:val="Normal"/>
    <w:uiPriority w:val="34"/>
    <w:qFormat/>
    <w:rsid w:val="00E22B8D"/>
    <w:pPr>
      <w:ind w:left="720"/>
      <w:contextualSpacing/>
    </w:pPr>
    <w:rPr>
      <w:rFonts w:ascii="Arial" w:hAnsi="Arial"/>
      <w:sz w:val="22"/>
    </w:rPr>
  </w:style>
  <w:style w:type="character" w:customStyle="1" w:styleId="apple-converted-space">
    <w:name w:val="apple-converted-space"/>
    <w:basedOn w:val="Fuentedeprrafopredeter"/>
    <w:rsid w:val="00A326B7"/>
  </w:style>
  <w:style w:type="character" w:styleId="Refdecomentario">
    <w:name w:val="annotation reference"/>
    <w:basedOn w:val="Fuentedeprrafopredeter"/>
    <w:uiPriority w:val="99"/>
    <w:semiHidden/>
    <w:unhideWhenUsed/>
    <w:rsid w:val="00E8606A"/>
    <w:rPr>
      <w:sz w:val="16"/>
      <w:szCs w:val="16"/>
    </w:rPr>
  </w:style>
  <w:style w:type="paragraph" w:styleId="Textocomentario">
    <w:name w:val="annotation text"/>
    <w:basedOn w:val="Normal"/>
    <w:link w:val="TextocomentarioCar"/>
    <w:uiPriority w:val="99"/>
    <w:semiHidden/>
    <w:unhideWhenUsed/>
    <w:rsid w:val="00E8606A"/>
    <w:rPr>
      <w:rFonts w:ascii="Arial" w:hAnsi="Arial"/>
      <w:sz w:val="20"/>
      <w:szCs w:val="20"/>
    </w:rPr>
  </w:style>
  <w:style w:type="character" w:customStyle="1" w:styleId="TextocomentarioCar">
    <w:name w:val="Texto comentario Car"/>
    <w:basedOn w:val="Fuentedeprrafopredeter"/>
    <w:link w:val="Textocomentario"/>
    <w:uiPriority w:val="99"/>
    <w:semiHidden/>
    <w:rsid w:val="00E8606A"/>
    <w:rPr>
      <w:rFonts w:ascii="Arial" w:hAnsi="Arial"/>
      <w:sz w:val="20"/>
      <w:szCs w:val="20"/>
    </w:rPr>
  </w:style>
  <w:style w:type="paragraph" w:styleId="Asuntodelcomentario">
    <w:name w:val="annotation subject"/>
    <w:basedOn w:val="Textocomentario"/>
    <w:next w:val="Textocomentario"/>
    <w:link w:val="AsuntodelcomentarioCar"/>
    <w:semiHidden/>
    <w:unhideWhenUsed/>
    <w:rsid w:val="00E8606A"/>
    <w:rPr>
      <w:b/>
      <w:bCs/>
    </w:rPr>
  </w:style>
  <w:style w:type="character" w:customStyle="1" w:styleId="AsuntodelcomentarioCar">
    <w:name w:val="Asunto del comentario Car"/>
    <w:basedOn w:val="TextocomentarioCar"/>
    <w:link w:val="Asuntodelcomentario"/>
    <w:semiHidden/>
    <w:rsid w:val="00E8606A"/>
    <w:rPr>
      <w:rFonts w:ascii="Arial" w:hAnsi="Arial"/>
      <w:b/>
      <w:bCs/>
      <w:sz w:val="20"/>
      <w:szCs w:val="20"/>
    </w:rPr>
  </w:style>
  <w:style w:type="paragraph" w:styleId="Revisin">
    <w:name w:val="Revision"/>
    <w:hidden/>
    <w:semiHidden/>
    <w:rsid w:val="00586633"/>
    <w:rPr>
      <w:rFonts w:ascii="Arial" w:hAnsi="Arial"/>
      <w:sz w:val="22"/>
    </w:rPr>
  </w:style>
  <w:style w:type="character" w:customStyle="1" w:styleId="EncabezadoCar">
    <w:name w:val="Encabezado Car"/>
    <w:basedOn w:val="Fuentedeprrafopredeter"/>
    <w:link w:val="Encabezado"/>
    <w:rsid w:val="00644263"/>
    <w:rPr>
      <w:rFonts w:ascii="Arial" w:hAnsi="Arial"/>
      <w:sz w:val="22"/>
    </w:rPr>
  </w:style>
  <w:style w:type="character" w:styleId="Textodelmarcadordeposicin">
    <w:name w:val="Placeholder Text"/>
    <w:basedOn w:val="Fuentedeprrafopredeter"/>
    <w:uiPriority w:val="99"/>
    <w:rsid w:val="00FB275E"/>
    <w:rPr>
      <w:color w:val="808080"/>
    </w:rPr>
  </w:style>
  <w:style w:type="table" w:styleId="Tablaconcuadrcula">
    <w:name w:val="Table Grid"/>
    <w:basedOn w:val="Tablanormal"/>
    <w:uiPriority w:val="59"/>
    <w:rsid w:val="00FB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DCA"/>
    <w:pPr>
      <w:widowControl w:val="0"/>
      <w:autoSpaceDE w:val="0"/>
      <w:autoSpaceDN w:val="0"/>
      <w:adjustRightInd w:val="0"/>
    </w:pPr>
    <w:rPr>
      <w:rFonts w:ascii="Calibri Light" w:hAnsi="Calibri Light" w:cs="Calibri Light"/>
      <w:color w:val="000000"/>
    </w:rPr>
  </w:style>
  <w:style w:type="paragraph" w:styleId="NormalWeb">
    <w:name w:val="Normal (Web)"/>
    <w:basedOn w:val="Normal"/>
    <w:uiPriority w:val="99"/>
    <w:semiHidden/>
    <w:unhideWhenUsed/>
    <w:rsid w:val="00152A80"/>
    <w:pPr>
      <w:spacing w:before="100" w:beforeAutospacing="1" w:after="100" w:afterAutospacing="1"/>
    </w:pPr>
  </w:style>
  <w:style w:type="paragraph" w:customStyle="1" w:styleId="default0">
    <w:name w:val="default"/>
    <w:basedOn w:val="Normal"/>
    <w:rsid w:val="003A2F15"/>
    <w:pPr>
      <w:spacing w:before="100" w:beforeAutospacing="1" w:after="100" w:afterAutospacing="1"/>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annotation text"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8723B"/>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ED2"/>
    <w:pPr>
      <w:tabs>
        <w:tab w:val="center" w:pos="4536"/>
        <w:tab w:val="right" w:pos="9072"/>
      </w:tabs>
    </w:pPr>
    <w:rPr>
      <w:rFonts w:ascii="Arial" w:hAnsi="Arial"/>
      <w:sz w:val="22"/>
    </w:rPr>
  </w:style>
  <w:style w:type="paragraph" w:styleId="Piedepgina">
    <w:name w:val="footer"/>
    <w:basedOn w:val="Normal"/>
    <w:rsid w:val="00537ED2"/>
    <w:pPr>
      <w:tabs>
        <w:tab w:val="center" w:pos="4536"/>
        <w:tab w:val="right" w:pos="9072"/>
      </w:tabs>
    </w:pPr>
    <w:rPr>
      <w:rFonts w:ascii="Arial" w:hAnsi="Arial"/>
      <w:sz w:val="22"/>
    </w:r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 w:type="paragraph" w:styleId="Prrafodelista">
    <w:name w:val="List Paragraph"/>
    <w:basedOn w:val="Normal"/>
    <w:uiPriority w:val="34"/>
    <w:qFormat/>
    <w:rsid w:val="00E22B8D"/>
    <w:pPr>
      <w:ind w:left="720"/>
      <w:contextualSpacing/>
    </w:pPr>
    <w:rPr>
      <w:rFonts w:ascii="Arial" w:hAnsi="Arial"/>
      <w:sz w:val="22"/>
    </w:rPr>
  </w:style>
  <w:style w:type="character" w:customStyle="1" w:styleId="apple-converted-space">
    <w:name w:val="apple-converted-space"/>
    <w:basedOn w:val="Fuentedeprrafopredeter"/>
    <w:rsid w:val="00A326B7"/>
  </w:style>
  <w:style w:type="character" w:styleId="Refdecomentario">
    <w:name w:val="annotation reference"/>
    <w:basedOn w:val="Fuentedeprrafopredeter"/>
    <w:uiPriority w:val="99"/>
    <w:semiHidden/>
    <w:unhideWhenUsed/>
    <w:rsid w:val="00E8606A"/>
    <w:rPr>
      <w:sz w:val="16"/>
      <w:szCs w:val="16"/>
    </w:rPr>
  </w:style>
  <w:style w:type="paragraph" w:styleId="Textocomentario">
    <w:name w:val="annotation text"/>
    <w:basedOn w:val="Normal"/>
    <w:link w:val="TextocomentarioCar"/>
    <w:uiPriority w:val="99"/>
    <w:semiHidden/>
    <w:unhideWhenUsed/>
    <w:rsid w:val="00E8606A"/>
    <w:rPr>
      <w:rFonts w:ascii="Arial" w:hAnsi="Arial"/>
      <w:sz w:val="20"/>
      <w:szCs w:val="20"/>
    </w:rPr>
  </w:style>
  <w:style w:type="character" w:customStyle="1" w:styleId="TextocomentarioCar">
    <w:name w:val="Texto comentario Car"/>
    <w:basedOn w:val="Fuentedeprrafopredeter"/>
    <w:link w:val="Textocomentario"/>
    <w:uiPriority w:val="99"/>
    <w:semiHidden/>
    <w:rsid w:val="00E8606A"/>
    <w:rPr>
      <w:rFonts w:ascii="Arial" w:hAnsi="Arial"/>
      <w:sz w:val="20"/>
      <w:szCs w:val="20"/>
    </w:rPr>
  </w:style>
  <w:style w:type="paragraph" w:styleId="Asuntodelcomentario">
    <w:name w:val="annotation subject"/>
    <w:basedOn w:val="Textocomentario"/>
    <w:next w:val="Textocomentario"/>
    <w:link w:val="AsuntodelcomentarioCar"/>
    <w:semiHidden/>
    <w:unhideWhenUsed/>
    <w:rsid w:val="00E8606A"/>
    <w:rPr>
      <w:b/>
      <w:bCs/>
    </w:rPr>
  </w:style>
  <w:style w:type="character" w:customStyle="1" w:styleId="AsuntodelcomentarioCar">
    <w:name w:val="Asunto del comentario Car"/>
    <w:basedOn w:val="TextocomentarioCar"/>
    <w:link w:val="Asuntodelcomentario"/>
    <w:semiHidden/>
    <w:rsid w:val="00E8606A"/>
    <w:rPr>
      <w:rFonts w:ascii="Arial" w:hAnsi="Arial"/>
      <w:b/>
      <w:bCs/>
      <w:sz w:val="20"/>
      <w:szCs w:val="20"/>
    </w:rPr>
  </w:style>
  <w:style w:type="paragraph" w:styleId="Revisin">
    <w:name w:val="Revision"/>
    <w:hidden/>
    <w:semiHidden/>
    <w:rsid w:val="00586633"/>
    <w:rPr>
      <w:rFonts w:ascii="Arial" w:hAnsi="Arial"/>
      <w:sz w:val="22"/>
    </w:rPr>
  </w:style>
  <w:style w:type="character" w:customStyle="1" w:styleId="EncabezadoCar">
    <w:name w:val="Encabezado Car"/>
    <w:basedOn w:val="Fuentedeprrafopredeter"/>
    <w:link w:val="Encabezado"/>
    <w:rsid w:val="00644263"/>
    <w:rPr>
      <w:rFonts w:ascii="Arial" w:hAnsi="Arial"/>
      <w:sz w:val="22"/>
    </w:rPr>
  </w:style>
  <w:style w:type="character" w:styleId="Textodelmarcadordeposicin">
    <w:name w:val="Placeholder Text"/>
    <w:basedOn w:val="Fuentedeprrafopredeter"/>
    <w:uiPriority w:val="99"/>
    <w:rsid w:val="00FB275E"/>
    <w:rPr>
      <w:color w:val="808080"/>
    </w:rPr>
  </w:style>
  <w:style w:type="table" w:styleId="Tablaconcuadrcula">
    <w:name w:val="Table Grid"/>
    <w:basedOn w:val="Tablanormal"/>
    <w:uiPriority w:val="59"/>
    <w:rsid w:val="00FB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DCA"/>
    <w:pPr>
      <w:widowControl w:val="0"/>
      <w:autoSpaceDE w:val="0"/>
      <w:autoSpaceDN w:val="0"/>
      <w:adjustRightInd w:val="0"/>
    </w:pPr>
    <w:rPr>
      <w:rFonts w:ascii="Calibri Light" w:hAnsi="Calibri Light" w:cs="Calibri Light"/>
      <w:color w:val="000000"/>
    </w:rPr>
  </w:style>
  <w:style w:type="paragraph" w:styleId="NormalWeb">
    <w:name w:val="Normal (Web)"/>
    <w:basedOn w:val="Normal"/>
    <w:uiPriority w:val="99"/>
    <w:semiHidden/>
    <w:unhideWhenUsed/>
    <w:rsid w:val="00152A80"/>
    <w:pPr>
      <w:spacing w:before="100" w:beforeAutospacing="1" w:after="100" w:afterAutospacing="1"/>
    </w:pPr>
  </w:style>
  <w:style w:type="paragraph" w:customStyle="1" w:styleId="default0">
    <w:name w:val="default"/>
    <w:basedOn w:val="Normal"/>
    <w:rsid w:val="003A2F15"/>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310645412">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674191482">
      <w:bodyDiv w:val="1"/>
      <w:marLeft w:val="0"/>
      <w:marRight w:val="0"/>
      <w:marTop w:val="0"/>
      <w:marBottom w:val="0"/>
      <w:divBdr>
        <w:top w:val="none" w:sz="0" w:space="0" w:color="auto"/>
        <w:left w:val="none" w:sz="0" w:space="0" w:color="auto"/>
        <w:bottom w:val="none" w:sz="0" w:space="0" w:color="auto"/>
        <w:right w:val="none" w:sz="0" w:space="0" w:color="auto"/>
      </w:divBdr>
    </w:div>
    <w:div w:id="857156837">
      <w:bodyDiv w:val="1"/>
      <w:marLeft w:val="0"/>
      <w:marRight w:val="0"/>
      <w:marTop w:val="0"/>
      <w:marBottom w:val="0"/>
      <w:divBdr>
        <w:top w:val="none" w:sz="0" w:space="0" w:color="auto"/>
        <w:left w:val="none" w:sz="0" w:space="0" w:color="auto"/>
        <w:bottom w:val="none" w:sz="0" w:space="0" w:color="auto"/>
        <w:right w:val="none" w:sz="0" w:space="0" w:color="auto"/>
      </w:divBdr>
    </w:div>
    <w:div w:id="1029642867">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 w:id="1512799550">
      <w:bodyDiv w:val="1"/>
      <w:marLeft w:val="0"/>
      <w:marRight w:val="0"/>
      <w:marTop w:val="0"/>
      <w:marBottom w:val="0"/>
      <w:divBdr>
        <w:top w:val="none" w:sz="0" w:space="0" w:color="auto"/>
        <w:left w:val="none" w:sz="0" w:space="0" w:color="auto"/>
        <w:bottom w:val="none" w:sz="0" w:space="0" w:color="auto"/>
        <w:right w:val="none" w:sz="0" w:space="0" w:color="auto"/>
      </w:divBdr>
    </w:div>
    <w:div w:id="174799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C0EF-CA97-4500-B29B-D5776517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94</TotalTime>
  <Pages>6</Pages>
  <Words>1834</Words>
  <Characters>10089</Characters>
  <Application>Microsoft Office Word</Application>
  <DocSecurity>0</DocSecurity>
  <Lines>84</Lines>
  <Paragraphs>23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11900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Nieto, Elsa</cp:lastModifiedBy>
  <cp:revision>15</cp:revision>
  <cp:lastPrinted>2019-06-11T14:53:00Z</cp:lastPrinted>
  <dcterms:created xsi:type="dcterms:W3CDTF">2019-06-26T13:15:00Z</dcterms:created>
  <dcterms:modified xsi:type="dcterms:W3CDTF">2019-09-27T08:33:00Z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